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2CC" w:rsidRPr="000C7E16" w:rsidRDefault="008272CC" w:rsidP="008272CC">
      <w:pPr>
        <w:pStyle w:val="ShapkaDocumentu"/>
        <w:ind w:left="6804"/>
        <w:rPr>
          <w:rFonts w:ascii="Times New Roman" w:hAnsi="Times New Roman"/>
          <w:sz w:val="28"/>
          <w:szCs w:val="28"/>
        </w:rPr>
      </w:pPr>
      <w:r w:rsidRPr="000C7E16">
        <w:rPr>
          <w:rFonts w:ascii="Times New Roman" w:hAnsi="Times New Roman"/>
          <w:sz w:val="28"/>
          <w:szCs w:val="28"/>
        </w:rPr>
        <w:t>Додаток</w:t>
      </w:r>
      <w:r>
        <w:rPr>
          <w:rFonts w:ascii="Times New Roman" w:hAnsi="Times New Roman"/>
          <w:sz w:val="28"/>
          <w:szCs w:val="28"/>
        </w:rPr>
        <w:br/>
      </w:r>
      <w:r w:rsidRPr="000C7E16">
        <w:rPr>
          <w:rFonts w:ascii="Times New Roman" w:hAnsi="Times New Roman"/>
          <w:sz w:val="28"/>
          <w:szCs w:val="28"/>
        </w:rPr>
        <w:t>до Порядку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272CC" w:rsidRPr="000C7E16" w:rsidRDefault="008272CC" w:rsidP="008272CC">
      <w:pPr>
        <w:widowControl w:val="0"/>
        <w:ind w:left="5760"/>
        <w:rPr>
          <w:rFonts w:ascii="Times New Roman" w:hAnsi="Times New Roman"/>
          <w:sz w:val="28"/>
          <w:szCs w:val="28"/>
        </w:rPr>
      </w:pPr>
      <w:r w:rsidRPr="000C7E16">
        <w:rPr>
          <w:rFonts w:ascii="Times New Roman" w:hAnsi="Times New Roman"/>
          <w:sz w:val="28"/>
          <w:szCs w:val="28"/>
        </w:rPr>
        <w:t>ЗАТВЕРДЖЕНО</w:t>
      </w:r>
    </w:p>
    <w:p w:rsidR="008272CC" w:rsidRDefault="008272CC" w:rsidP="008272CC">
      <w:pPr>
        <w:widowControl w:val="0"/>
        <w:ind w:left="5103"/>
        <w:rPr>
          <w:rFonts w:ascii="Times New Roman" w:hAnsi="Times New Roman"/>
        </w:rPr>
      </w:pPr>
    </w:p>
    <w:p w:rsidR="008272CC" w:rsidRDefault="008272CC" w:rsidP="008272CC">
      <w:pPr>
        <w:widowControl w:val="0"/>
        <w:ind w:left="510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______________________________</w:t>
      </w:r>
    </w:p>
    <w:p w:rsidR="008272CC" w:rsidRPr="000C7E16" w:rsidRDefault="008272CC" w:rsidP="008272CC">
      <w:pPr>
        <w:widowControl w:val="0"/>
        <w:ind w:left="5103"/>
        <w:jc w:val="center"/>
        <w:rPr>
          <w:rFonts w:ascii="Times New Roman" w:hAnsi="Times New Roman"/>
          <w:sz w:val="28"/>
          <w:szCs w:val="28"/>
        </w:rPr>
      </w:pPr>
      <w:r w:rsidRPr="000C7E16">
        <w:rPr>
          <w:rFonts w:ascii="Times New Roman" w:hAnsi="Times New Roman"/>
          <w:sz w:val="22"/>
          <w:szCs w:val="22"/>
        </w:rPr>
        <w:t xml:space="preserve">(найменування </w:t>
      </w:r>
      <w:r w:rsidRPr="00E93F72">
        <w:rPr>
          <w:rFonts w:ascii="Times New Roman" w:hAnsi="Times New Roman"/>
          <w:sz w:val="22"/>
          <w:szCs w:val="22"/>
        </w:rPr>
        <w:t>суб’єкт</w:t>
      </w:r>
      <w:r>
        <w:rPr>
          <w:rFonts w:ascii="Times New Roman" w:hAnsi="Times New Roman"/>
          <w:sz w:val="22"/>
          <w:szCs w:val="22"/>
        </w:rPr>
        <w:t>а</w:t>
      </w:r>
      <w:r w:rsidRPr="00E93F72">
        <w:rPr>
          <w:rFonts w:ascii="Times New Roman" w:hAnsi="Times New Roman"/>
          <w:sz w:val="22"/>
          <w:szCs w:val="22"/>
        </w:rPr>
        <w:t xml:space="preserve"> управління об’єктами державної власності</w:t>
      </w:r>
      <w:r>
        <w:rPr>
          <w:rFonts w:ascii="Times New Roman" w:hAnsi="Times New Roman"/>
          <w:sz w:val="22"/>
          <w:szCs w:val="22"/>
        </w:rPr>
        <w:t>,</w:t>
      </w:r>
      <w:r w:rsidRPr="000C7E16">
        <w:rPr>
          <w:rFonts w:ascii="Times New Roman" w:hAnsi="Times New Roman"/>
          <w:sz w:val="22"/>
          <w:szCs w:val="22"/>
        </w:rPr>
        <w:br/>
        <w:t>унітарного підприємства</w:t>
      </w:r>
      <w:r>
        <w:rPr>
          <w:rFonts w:ascii="Times New Roman" w:hAnsi="Times New Roman"/>
          <w:sz w:val="22"/>
          <w:szCs w:val="22"/>
        </w:rPr>
        <w:t xml:space="preserve">, </w:t>
      </w:r>
      <w:r w:rsidRPr="000C7E16">
        <w:rPr>
          <w:rFonts w:ascii="Times New Roman" w:hAnsi="Times New Roman"/>
          <w:sz w:val="22"/>
          <w:szCs w:val="22"/>
        </w:rPr>
        <w:t xml:space="preserve">номер та дата протоколу загальних зборів акціонерів (учасників) господарського товариства, у статутному капіталі якого більше </w:t>
      </w:r>
      <w:r>
        <w:rPr>
          <w:rFonts w:ascii="Times New Roman" w:hAnsi="Times New Roman"/>
          <w:sz w:val="22"/>
          <w:szCs w:val="22"/>
        </w:rPr>
        <w:br/>
      </w:r>
      <w:r w:rsidRPr="000C7E16">
        <w:rPr>
          <w:rFonts w:ascii="Times New Roman" w:hAnsi="Times New Roman"/>
          <w:sz w:val="22"/>
          <w:szCs w:val="22"/>
        </w:rPr>
        <w:t>50 відсотків акцій (часток) належать державі)</w:t>
      </w:r>
    </w:p>
    <w:p w:rsidR="008272CC" w:rsidRDefault="008272CC" w:rsidP="008272CC">
      <w:pPr>
        <w:tabs>
          <w:tab w:val="left" w:pos="851"/>
        </w:tabs>
        <w:ind w:right="140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8272CC" w:rsidRPr="000C7E16" w:rsidRDefault="008272CC" w:rsidP="008272CC">
      <w:pPr>
        <w:pStyle w:val="ac"/>
        <w:rPr>
          <w:rFonts w:ascii="Times New Roman" w:hAnsi="Times New Roman"/>
          <w:b w:val="0"/>
          <w:sz w:val="28"/>
          <w:szCs w:val="28"/>
        </w:rPr>
      </w:pPr>
      <w:r w:rsidRPr="000C7E16">
        <w:rPr>
          <w:rFonts w:ascii="Times New Roman" w:hAnsi="Times New Roman"/>
          <w:b w:val="0"/>
          <w:sz w:val="28"/>
          <w:szCs w:val="28"/>
        </w:rPr>
        <w:t>Щорічна оцінка досягнення державним унітарним</w:t>
      </w:r>
      <w:r>
        <w:rPr>
          <w:rFonts w:ascii="Times New Roman" w:hAnsi="Times New Roman"/>
          <w:b w:val="0"/>
          <w:sz w:val="28"/>
          <w:szCs w:val="28"/>
        </w:rPr>
        <w:br/>
      </w:r>
      <w:r w:rsidRPr="000C7E16">
        <w:rPr>
          <w:rFonts w:ascii="Times New Roman" w:hAnsi="Times New Roman"/>
          <w:b w:val="0"/>
          <w:sz w:val="28"/>
          <w:szCs w:val="28"/>
        </w:rPr>
        <w:t xml:space="preserve">підприємством, господарським товариством, у статутному капіталі </w:t>
      </w:r>
      <w:r>
        <w:rPr>
          <w:rFonts w:ascii="Times New Roman" w:hAnsi="Times New Roman"/>
          <w:b w:val="0"/>
          <w:sz w:val="28"/>
          <w:szCs w:val="28"/>
        </w:rPr>
        <w:br/>
      </w:r>
      <w:r w:rsidRPr="000C7E16">
        <w:rPr>
          <w:rFonts w:ascii="Times New Roman" w:hAnsi="Times New Roman"/>
          <w:b w:val="0"/>
          <w:sz w:val="28"/>
          <w:szCs w:val="28"/>
        </w:rPr>
        <w:t xml:space="preserve">якого більше 50 відсотків акцій (часток) належать державі, </w:t>
      </w:r>
      <w:r>
        <w:rPr>
          <w:rFonts w:ascii="Times New Roman" w:hAnsi="Times New Roman"/>
          <w:b w:val="0"/>
          <w:sz w:val="28"/>
          <w:szCs w:val="28"/>
        </w:rPr>
        <w:br/>
      </w:r>
      <w:r w:rsidRPr="000C7E16">
        <w:rPr>
          <w:rFonts w:ascii="Times New Roman" w:hAnsi="Times New Roman"/>
          <w:b w:val="0"/>
          <w:sz w:val="28"/>
          <w:szCs w:val="28"/>
        </w:rPr>
        <w:t>поставлених цілей діяльності, визначених у листі очікувань власника</w:t>
      </w:r>
    </w:p>
    <w:p w:rsidR="008272CC" w:rsidRDefault="008272CC" w:rsidP="008272CC">
      <w:pPr>
        <w:keepNext/>
        <w:widowControl w:val="0"/>
        <w:tabs>
          <w:tab w:val="center" w:pos="4536"/>
          <w:tab w:val="right" w:pos="6350"/>
        </w:tabs>
        <w:jc w:val="right"/>
        <w:rPr>
          <w:rFonts w:ascii="Times New Roman" w:hAnsi="Times New Roman"/>
          <w:sz w:val="22"/>
          <w:szCs w:val="22"/>
          <w:vertAlign w:val="superscript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8272CC" w:rsidRDefault="008272CC" w:rsidP="008272CC">
      <w:pPr>
        <w:keepNext/>
        <w:widowControl w:val="0"/>
        <w:tabs>
          <w:tab w:val="center" w:pos="-5"/>
          <w:tab w:val="right" w:pos="9624"/>
        </w:tabs>
        <w:jc w:val="center"/>
        <w:rPr>
          <w:rFonts w:ascii="Times New Roman" w:hAnsi="Times New Roman"/>
          <w:sz w:val="22"/>
          <w:szCs w:val="22"/>
        </w:rPr>
      </w:pPr>
      <w:r w:rsidRPr="000C7E16">
        <w:rPr>
          <w:rFonts w:ascii="Times New Roman" w:hAnsi="Times New Roman"/>
          <w:sz w:val="22"/>
          <w:szCs w:val="22"/>
        </w:rPr>
        <w:t xml:space="preserve">(найменування державного унітарного підприємства або господарського товариства, </w:t>
      </w:r>
      <w:r w:rsidRPr="000C7E16">
        <w:rPr>
          <w:rFonts w:ascii="Times New Roman" w:hAnsi="Times New Roman"/>
          <w:sz w:val="22"/>
          <w:szCs w:val="22"/>
        </w:rPr>
        <w:br/>
        <w:t>у статутному капіталі якого більше 50 відсотків акцій (часток) належать державі</w:t>
      </w:r>
      <w:r>
        <w:rPr>
          <w:rFonts w:ascii="Times New Roman" w:hAnsi="Times New Roman"/>
          <w:sz w:val="22"/>
          <w:szCs w:val="22"/>
        </w:rPr>
        <w:t xml:space="preserve">, </w:t>
      </w:r>
    </w:p>
    <w:p w:rsidR="008272CC" w:rsidRPr="000C7E16" w:rsidRDefault="008272CC" w:rsidP="008272CC">
      <w:pPr>
        <w:keepNext/>
        <w:widowControl w:val="0"/>
        <w:tabs>
          <w:tab w:val="center" w:pos="-5"/>
          <w:tab w:val="right" w:pos="9624"/>
        </w:tabs>
        <w:jc w:val="center"/>
        <w:rPr>
          <w:rFonts w:ascii="Times New Roman" w:hAnsi="Times New Roman"/>
          <w:sz w:val="22"/>
          <w:szCs w:val="22"/>
        </w:rPr>
      </w:pPr>
      <w:r w:rsidRPr="00D5644F">
        <w:rPr>
          <w:rFonts w:ascii="Times New Roman" w:hAnsi="Times New Roman"/>
          <w:sz w:val="22"/>
          <w:szCs w:val="22"/>
        </w:rPr>
        <w:t>код згідно з ЄДРПОУ</w:t>
      </w:r>
      <w:r w:rsidRPr="000C7E16">
        <w:rPr>
          <w:rFonts w:ascii="Times New Roman" w:hAnsi="Times New Roman"/>
          <w:sz w:val="22"/>
          <w:szCs w:val="22"/>
        </w:rPr>
        <w:t>)</w:t>
      </w:r>
    </w:p>
    <w:p w:rsidR="008272CC" w:rsidRDefault="008272CC" w:rsidP="008272CC">
      <w:pPr>
        <w:tabs>
          <w:tab w:val="left" w:pos="851"/>
        </w:tabs>
        <w:ind w:right="1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_______ рік</w:t>
      </w:r>
    </w:p>
    <w:p w:rsidR="008272CC" w:rsidRDefault="008272CC" w:rsidP="008272CC">
      <w:pPr>
        <w:tabs>
          <w:tab w:val="left" w:pos="851"/>
        </w:tabs>
        <w:ind w:right="140"/>
        <w:rPr>
          <w:rFonts w:ascii="Times New Roman" w:hAnsi="Times New Roman"/>
          <w:b/>
          <w:sz w:val="28"/>
          <w:szCs w:val="28"/>
        </w:rPr>
      </w:pPr>
    </w:p>
    <w:tbl>
      <w:tblPr>
        <w:tblW w:w="9884" w:type="dxa"/>
        <w:tblLayout w:type="fixed"/>
        <w:tblLook w:val="0600" w:firstRow="0" w:lastRow="0" w:firstColumn="0" w:lastColumn="0" w:noHBand="1" w:noVBand="1"/>
      </w:tblPr>
      <w:tblGrid>
        <w:gridCol w:w="2445"/>
        <w:gridCol w:w="1455"/>
        <w:gridCol w:w="1140"/>
        <w:gridCol w:w="1442"/>
        <w:gridCol w:w="3402"/>
      </w:tblGrid>
      <w:tr w:rsidR="008272CC" w:rsidRPr="005951AF" w:rsidTr="005755F5">
        <w:trPr>
          <w:trHeight w:val="414"/>
          <w:tblHeader/>
        </w:trPr>
        <w:tc>
          <w:tcPr>
            <w:tcW w:w="244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Найменування показника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Значення показника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Відхилення, +/-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Бал за виконання показника</w:t>
            </w:r>
          </w:p>
        </w:tc>
      </w:tr>
      <w:tr w:rsidR="008272CC" w:rsidRPr="005951AF" w:rsidTr="005755F5">
        <w:trPr>
          <w:trHeight w:val="624"/>
          <w:tblHeader/>
        </w:trPr>
        <w:tc>
          <w:tcPr>
            <w:tcW w:w="244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затверджено у листі очікувань власника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фактичне значення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72CC" w:rsidRPr="005951AF" w:rsidTr="005755F5">
        <w:trPr>
          <w:trHeight w:val="362"/>
        </w:trPr>
        <w:tc>
          <w:tcPr>
            <w:tcW w:w="9884" w:type="dxa"/>
            <w:gridSpan w:val="5"/>
            <w:tcBorders>
              <w:top w:val="single" w:sz="4" w:space="0" w:color="auto"/>
            </w:tcBorders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7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Фінансові показники*</w:t>
            </w:r>
          </w:p>
        </w:tc>
      </w:tr>
      <w:tr w:rsidR="008272CC" w:rsidRPr="005951AF" w:rsidTr="005755F5">
        <w:trPr>
          <w:trHeight w:val="429"/>
        </w:trPr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i/>
                <w:sz w:val="24"/>
                <w:szCs w:val="24"/>
              </w:rPr>
            </w:pPr>
            <w:r w:rsidRPr="005951AF">
              <w:rPr>
                <w:rFonts w:ascii="Times New Roman" w:hAnsi="Times New Roman"/>
                <w:i/>
                <w:sz w:val="24"/>
                <w:szCs w:val="24"/>
              </w:rPr>
              <w:t>Основні фінансові показники</w:t>
            </w:r>
          </w:p>
        </w:tc>
      </w:tr>
      <w:tr w:rsidR="008272CC" w:rsidRPr="005951AF" w:rsidTr="005755F5"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Коефіцієнти рентабельності: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рентабельність діяльності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рентабельності операційних витрат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зростання операційних витрат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lastRenderedPageBreak/>
              <w:t>коефіцієнт рентабельності EBITDA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рентабельності власного капіталу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рентабельності активів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rPr>
          <w:trHeight w:val="765"/>
        </w:trPr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зростання доходів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rPr>
          <w:trHeight w:val="375"/>
        </w:trPr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Коефіцієнти платоспроможності: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фінансової стійкості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покриття EBITDA фінансових витрат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відношення боргу до EBITDA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від’ємне значення або відсутність відхилення — 1 бал, позитивне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відношення боргу до власного капіталу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від’ємне значення або відсутність відхилення — 1 бал, позитивне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відношення боргу до активів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від’ємне значення або відсутність відхилення — 1 бал, позитивне значення — 0 балів</w:t>
            </w:r>
          </w:p>
        </w:tc>
      </w:tr>
      <w:tr w:rsidR="008272CC" w:rsidRPr="005951AF" w:rsidTr="005755F5"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Коефіцієнти ліквідності: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поточної ліквідності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lastRenderedPageBreak/>
              <w:t>коефіцієнт швидкої ліквідності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коефіцієнт абсолютної ліквідності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період обороту дебіторської заборгованості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 w:line="228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від’ємне значення або відсутність відхилення — 1 бал, позитивне значення — 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період обороту кредиторської заборгованості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від’ємне значення або відсутність відхилення — 1 бал, позитивне значення — 0 балів</w:t>
            </w:r>
          </w:p>
        </w:tc>
      </w:tr>
      <w:tr w:rsidR="008272CC" w:rsidRPr="005951AF" w:rsidTr="005755F5">
        <w:trPr>
          <w:trHeight w:val="286"/>
        </w:trPr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i/>
                <w:sz w:val="24"/>
                <w:szCs w:val="24"/>
              </w:rPr>
              <w:t>Інші фінансові показники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виконано — 1 бал,</w:t>
            </w:r>
            <w:r w:rsidRPr="005951AF">
              <w:rPr>
                <w:rFonts w:ascii="Times New Roman" w:hAnsi="Times New Roman"/>
                <w:sz w:val="24"/>
                <w:szCs w:val="24"/>
              </w:rPr>
              <w:br/>
              <w:t>не виконано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72CC" w:rsidRPr="005951AF" w:rsidTr="005755F5"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i/>
                <w:sz w:val="24"/>
                <w:szCs w:val="24"/>
              </w:rPr>
              <w:t>Виплати на користь держави, тис. гривень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Частина чистого прибутку/дивіденди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позитивне значення або відсутність відхилення — 1 бал, від’ємне значення — 0 балів</w:t>
            </w:r>
          </w:p>
        </w:tc>
      </w:tr>
      <w:tr w:rsidR="008272CC" w:rsidRPr="005951AF" w:rsidTr="005755F5"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Операційні показники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Найменування показника, який оцінюється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виконано — 1 бал,</w:t>
            </w:r>
          </w:p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не виконано — 0 балів</w:t>
            </w:r>
          </w:p>
        </w:tc>
      </w:tr>
      <w:tr w:rsidR="008272CC" w:rsidRPr="005951AF" w:rsidTr="005755F5"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72CC" w:rsidRPr="005951AF" w:rsidTr="005755F5">
        <w:trPr>
          <w:trHeight w:val="264"/>
        </w:trPr>
        <w:tc>
          <w:tcPr>
            <w:tcW w:w="9884" w:type="dxa"/>
            <w:gridSpan w:val="5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Нефінансові показники</w:t>
            </w:r>
          </w:p>
        </w:tc>
      </w:tr>
      <w:tr w:rsidR="008272CC" w:rsidRPr="005951AF" w:rsidTr="005755F5">
        <w:trPr>
          <w:trHeight w:val="444"/>
        </w:trPr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Найменування показника, який оцінюється</w:t>
            </w: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hideMark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виконано — 1 бал,</w:t>
            </w:r>
          </w:p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951AF">
              <w:rPr>
                <w:rFonts w:ascii="Times New Roman" w:hAnsi="Times New Roman"/>
                <w:sz w:val="24"/>
                <w:szCs w:val="24"/>
              </w:rPr>
              <w:t>не виконано — 0 балів</w:t>
            </w:r>
          </w:p>
        </w:tc>
      </w:tr>
      <w:tr w:rsidR="008272CC" w:rsidRPr="005951AF" w:rsidTr="005755F5">
        <w:trPr>
          <w:trHeight w:val="225"/>
        </w:trPr>
        <w:tc>
          <w:tcPr>
            <w:tcW w:w="2445" w:type="dxa"/>
            <w:shd w:val="clear" w:color="auto" w:fill="auto"/>
            <w:hideMark/>
          </w:tcPr>
          <w:p w:rsidR="008272CC" w:rsidRPr="005951AF" w:rsidRDefault="008272CC" w:rsidP="005755F5">
            <w:pPr>
              <w:widowControl w:val="0"/>
              <w:tabs>
                <w:tab w:val="right" w:pos="6350"/>
              </w:tabs>
              <w:spacing w:before="120" w:line="249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272CC" w:rsidRPr="005951AF" w:rsidRDefault="008272CC" w:rsidP="005755F5">
            <w:pPr>
              <w:spacing w:before="120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72CC" w:rsidRDefault="008272CC" w:rsidP="008272CC">
      <w:pPr>
        <w:pStyle w:val="a4"/>
        <w:spacing w:before="0"/>
        <w:ind w:left="-425" w:firstLine="0"/>
        <w:jc w:val="both"/>
        <w:rPr>
          <w:rFonts w:ascii="Times New Roman" w:hAnsi="Times New Roman"/>
          <w:sz w:val="28"/>
          <w:szCs w:val="28"/>
        </w:rPr>
      </w:pPr>
    </w:p>
    <w:p w:rsidR="008272CC" w:rsidRDefault="008272CC" w:rsidP="008272CC">
      <w:pPr>
        <w:pStyle w:val="a4"/>
        <w:spacing w:before="0"/>
        <w:ind w:left="-425" w:firstLine="0"/>
        <w:jc w:val="both"/>
        <w:rPr>
          <w:rFonts w:ascii="Times New Roman" w:hAnsi="Times New Roman"/>
          <w:sz w:val="28"/>
          <w:szCs w:val="28"/>
        </w:rPr>
      </w:pPr>
    </w:p>
    <w:p w:rsidR="008272CC" w:rsidRDefault="008272CC" w:rsidP="008272CC">
      <w:pPr>
        <w:pStyle w:val="a4"/>
        <w:spacing w:before="0"/>
        <w:ind w:left="-425" w:firstLine="0"/>
        <w:jc w:val="both"/>
        <w:rPr>
          <w:rFonts w:ascii="Times New Roman" w:hAnsi="Times New Roman"/>
          <w:sz w:val="28"/>
          <w:szCs w:val="28"/>
        </w:rPr>
      </w:pPr>
    </w:p>
    <w:p w:rsidR="008272CC" w:rsidRDefault="008272CC" w:rsidP="008272CC">
      <w:pPr>
        <w:pStyle w:val="a4"/>
        <w:spacing w:before="0"/>
        <w:jc w:val="both"/>
        <w:rPr>
          <w:rFonts w:ascii="Times New Roman" w:hAnsi="Times New Roman"/>
          <w:sz w:val="28"/>
          <w:szCs w:val="28"/>
        </w:rPr>
      </w:pPr>
      <w:r w:rsidRPr="00110C00">
        <w:rPr>
          <w:rFonts w:ascii="Times New Roman" w:hAnsi="Times New Roman"/>
          <w:sz w:val="28"/>
          <w:szCs w:val="28"/>
        </w:rPr>
        <w:lastRenderedPageBreak/>
        <w:t xml:space="preserve">Підсумковий результат оцінки: діяльність підприємства, </w:t>
      </w:r>
      <w:r w:rsidR="001400D9">
        <w:rPr>
          <w:rFonts w:ascii="Times New Roman" w:hAnsi="Times New Roman"/>
          <w:sz w:val="28"/>
          <w:szCs w:val="28"/>
        </w:rPr>
        <w:br/>
      </w:r>
      <w:r w:rsidRPr="00110C00">
        <w:rPr>
          <w:rFonts w:ascii="Times New Roman" w:hAnsi="Times New Roman"/>
          <w:sz w:val="28"/>
          <w:szCs w:val="28"/>
        </w:rPr>
        <w:t>господарського товариства є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0C00">
        <w:rPr>
          <w:rFonts w:ascii="Times New Roman" w:hAnsi="Times New Roman"/>
          <w:sz w:val="28"/>
          <w:szCs w:val="28"/>
        </w:rPr>
        <w:t>___________</w:t>
      </w:r>
      <w:r>
        <w:rPr>
          <w:rFonts w:ascii="Times New Roman" w:hAnsi="Times New Roman"/>
          <w:sz w:val="28"/>
          <w:szCs w:val="28"/>
        </w:rPr>
        <w:t>_________</w:t>
      </w:r>
      <w:r w:rsidR="00730ED6">
        <w:rPr>
          <w:rFonts w:ascii="Times New Roman" w:hAnsi="Times New Roman"/>
          <w:sz w:val="28"/>
          <w:szCs w:val="28"/>
        </w:rPr>
        <w:t>__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____</w:t>
      </w:r>
      <w:r w:rsidRPr="00110C00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_____</w:t>
      </w:r>
      <w:r w:rsidRPr="00110C00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8"/>
          <w:szCs w:val="28"/>
        </w:rPr>
        <w:t>оскільки</w:t>
      </w:r>
    </w:p>
    <w:p w:rsidR="008272CC" w:rsidRDefault="008272CC" w:rsidP="008272CC">
      <w:pPr>
        <w:pStyle w:val="a4"/>
        <w:spacing w:befor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</w:t>
      </w:r>
      <w:r w:rsidRPr="00110C00">
        <w:rPr>
          <w:rFonts w:ascii="Times New Roman" w:hAnsi="Times New Roman"/>
          <w:sz w:val="20"/>
        </w:rPr>
        <w:t>(ефективною, задовільною, незадовільною)</w:t>
      </w:r>
    </w:p>
    <w:p w:rsidR="008272CC" w:rsidRDefault="008272CC" w:rsidP="008272CC">
      <w:pPr>
        <w:pStyle w:val="a4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110C00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</w:t>
      </w:r>
      <w:r w:rsidRPr="00110C00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____</w:t>
      </w:r>
      <w:r w:rsidRPr="00110C00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</w:t>
      </w:r>
      <w:r w:rsidRPr="00110C00">
        <w:rPr>
          <w:rFonts w:ascii="Times New Roman" w:hAnsi="Times New Roman"/>
          <w:sz w:val="28"/>
          <w:szCs w:val="28"/>
        </w:rPr>
        <w:t>____  загальної кількості</w:t>
      </w:r>
      <w:r w:rsidRPr="00D5644F">
        <w:rPr>
          <w:rFonts w:ascii="Times New Roman" w:hAnsi="Times New Roman"/>
          <w:sz w:val="28"/>
          <w:szCs w:val="28"/>
        </w:rPr>
        <w:t xml:space="preserve"> </w:t>
      </w:r>
      <w:r w:rsidRPr="000C7E16">
        <w:rPr>
          <w:rFonts w:ascii="Times New Roman" w:hAnsi="Times New Roman"/>
          <w:sz w:val="28"/>
          <w:szCs w:val="28"/>
        </w:rPr>
        <w:t>показників</w:t>
      </w:r>
      <w:r>
        <w:rPr>
          <w:rFonts w:ascii="Times New Roman" w:hAnsi="Times New Roman"/>
          <w:sz w:val="28"/>
          <w:szCs w:val="28"/>
        </w:rPr>
        <w:t>,</w:t>
      </w:r>
      <w:r w:rsidRPr="00E35BBC">
        <w:rPr>
          <w:rFonts w:ascii="Times New Roman" w:hAnsi="Times New Roman"/>
          <w:sz w:val="28"/>
          <w:szCs w:val="28"/>
        </w:rPr>
        <w:t xml:space="preserve"> </w:t>
      </w:r>
      <w:r w:rsidRPr="000C7E16">
        <w:rPr>
          <w:rFonts w:ascii="Times New Roman" w:hAnsi="Times New Roman"/>
          <w:sz w:val="28"/>
          <w:szCs w:val="28"/>
        </w:rPr>
        <w:t>затверджених</w:t>
      </w:r>
    </w:p>
    <w:p w:rsidR="008272CC" w:rsidRDefault="008272CC" w:rsidP="008272CC">
      <w:pPr>
        <w:pStyle w:val="a4"/>
        <w:spacing w:before="0"/>
        <w:jc w:val="both"/>
        <w:rPr>
          <w:rFonts w:ascii="Times New Roman" w:hAnsi="Times New Roman"/>
          <w:sz w:val="28"/>
          <w:szCs w:val="28"/>
        </w:rPr>
      </w:pPr>
      <w:r w:rsidRPr="00110C00">
        <w:rPr>
          <w:rFonts w:ascii="Times New Roman" w:hAnsi="Times New Roman"/>
          <w:sz w:val="20"/>
        </w:rPr>
        <w:t>(наводиться розмір відсотків)</w:t>
      </w:r>
    </w:p>
    <w:p w:rsidR="008272CC" w:rsidRPr="000C7E16" w:rsidRDefault="008272CC" w:rsidP="008272CC">
      <w:pPr>
        <w:pStyle w:val="a4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0C7E16">
        <w:rPr>
          <w:rFonts w:ascii="Times New Roman" w:hAnsi="Times New Roman"/>
          <w:sz w:val="28"/>
          <w:szCs w:val="28"/>
        </w:rPr>
        <w:t>у листі очікувань власника</w:t>
      </w:r>
      <w:r>
        <w:rPr>
          <w:rFonts w:ascii="Times New Roman" w:hAnsi="Times New Roman"/>
          <w:sz w:val="28"/>
          <w:szCs w:val="28"/>
        </w:rPr>
        <w:t>,</w:t>
      </w:r>
      <w:r w:rsidRPr="000C7E16">
        <w:rPr>
          <w:rFonts w:ascii="Times New Roman" w:hAnsi="Times New Roman"/>
          <w:sz w:val="28"/>
          <w:szCs w:val="28"/>
        </w:rPr>
        <w:t xml:space="preserve"> отримали по одному балу за кожен показник.</w:t>
      </w:r>
    </w:p>
    <w:p w:rsidR="008272CC" w:rsidRDefault="008272CC" w:rsidP="008272CC">
      <w:pPr>
        <w:ind w:right="142" w:firstLine="567"/>
        <w:jc w:val="both"/>
        <w:rPr>
          <w:rFonts w:ascii="Times New Roman" w:hAnsi="Times New Roman"/>
          <w:szCs w:val="26"/>
        </w:rPr>
      </w:pPr>
    </w:p>
    <w:p w:rsidR="008272CC" w:rsidRDefault="008272CC" w:rsidP="008272CC">
      <w:pPr>
        <w:ind w:right="142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</w:t>
      </w:r>
    </w:p>
    <w:p w:rsidR="008272CC" w:rsidRPr="004232AB" w:rsidRDefault="008272CC" w:rsidP="004232AB">
      <w:pPr>
        <w:ind w:right="142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* Формули та алгоритм розрахунку фінансових показників визначаються відповідно до постанови  </w:t>
      </w:r>
      <w:r w:rsidR="001400D9"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0"/>
        </w:rPr>
        <w:t xml:space="preserve">Кабінету Міністрів України від 27 серпня 2024 р. № 984 “Про затвердження Порядку щорічного погодження пропозицій щодо окремих фінансових показників, а також обсягів виплат на користь </w:t>
      </w:r>
      <w:r w:rsidR="001400D9"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0"/>
        </w:rPr>
        <w:t xml:space="preserve">держави, бюджетного фінансування та </w:t>
      </w:r>
      <w:proofErr w:type="spellStart"/>
      <w:r>
        <w:rPr>
          <w:rFonts w:ascii="Times New Roman" w:hAnsi="Times New Roman"/>
          <w:sz w:val="20"/>
        </w:rPr>
        <w:t>квазіфіскальних</w:t>
      </w:r>
      <w:proofErr w:type="spellEnd"/>
      <w:r>
        <w:rPr>
          <w:rFonts w:ascii="Times New Roman" w:hAnsi="Times New Roman"/>
          <w:sz w:val="20"/>
        </w:rPr>
        <w:t xml:space="preserve"> операцій, які включатимуться до листа очікувань власника, а також до фінансових планів, стратегічних планів розвитку та інвестиційних </w:t>
      </w:r>
      <w:r w:rsidR="001400D9"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0"/>
        </w:rPr>
        <w:t>планів на середньострокову перспективу суб’єктів господарювання державного сектору економіки” (Офіційний вісник України, 2024 р., № 82, ст. 4838).</w:t>
      </w:r>
    </w:p>
    <w:sectPr w:rsidR="008272CC" w:rsidRPr="004232AB" w:rsidSect="006F5EAE">
      <w:headerReference w:type="even" r:id="rId6"/>
      <w:headerReference w:type="default" r:id="rId7"/>
      <w:pgSz w:w="11906" w:h="16838" w:code="9"/>
      <w:pgMar w:top="1134" w:right="1134" w:bottom="1134" w:left="1418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E11" w:rsidRDefault="00B30E11">
      <w:r>
        <w:separator/>
      </w:r>
    </w:p>
  </w:endnote>
  <w:endnote w:type="continuationSeparator" w:id="0">
    <w:p w:rsidR="00B30E11" w:rsidRDefault="00B30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E11" w:rsidRDefault="00B30E11">
      <w:r>
        <w:separator/>
      </w:r>
    </w:p>
  </w:footnote>
  <w:footnote w:type="continuationSeparator" w:id="0">
    <w:p w:rsidR="00B30E11" w:rsidRDefault="00B30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C17737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0C7E16">
      <w:rPr>
        <w:rFonts w:ascii="Times New Roman" w:hAnsi="Times New Roman"/>
      </w:rPr>
      <w:fldChar w:fldCharType="begin"/>
    </w:r>
    <w:r w:rsidRPr="000C7E16">
      <w:rPr>
        <w:rFonts w:ascii="Times New Roman" w:hAnsi="Times New Roman"/>
      </w:rPr>
      <w:instrText xml:space="preserve">PAGE  </w:instrText>
    </w:r>
    <w:r w:rsidRPr="000C7E16">
      <w:rPr>
        <w:rFonts w:ascii="Times New Roman" w:hAnsi="Times New Roman"/>
      </w:rPr>
      <w:fldChar w:fldCharType="separate"/>
    </w:r>
    <w:r w:rsidR="00730ED6">
      <w:rPr>
        <w:rFonts w:ascii="Times New Roman" w:hAnsi="Times New Roman"/>
        <w:noProof/>
      </w:rPr>
      <w:t>4</w:t>
    </w:r>
    <w:r w:rsidRPr="000C7E16">
      <w:rPr>
        <w:rFonts w:ascii="Times New Roman" w:hAnsi="Times New Roman"/>
      </w:rPr>
      <w:fldChar w:fldCharType="end"/>
    </w:r>
  </w:p>
  <w:p w:rsidR="00525BBB" w:rsidRPr="00C17737" w:rsidRDefault="006F5EAE" w:rsidP="006F5EAE">
    <w:pPr>
      <w:ind w:left="4320" w:firstLine="163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Продовження додатка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0AF7"/>
    <w:rsid w:val="001400D9"/>
    <w:rsid w:val="001A5FC5"/>
    <w:rsid w:val="001A73DC"/>
    <w:rsid w:val="001F157E"/>
    <w:rsid w:val="00201631"/>
    <w:rsid w:val="00201C08"/>
    <w:rsid w:val="00210F96"/>
    <w:rsid w:val="00256B5C"/>
    <w:rsid w:val="002608F6"/>
    <w:rsid w:val="002E2DFD"/>
    <w:rsid w:val="0033090B"/>
    <w:rsid w:val="00402492"/>
    <w:rsid w:val="004232AB"/>
    <w:rsid w:val="00430B42"/>
    <w:rsid w:val="004C29EB"/>
    <w:rsid w:val="00511DA8"/>
    <w:rsid w:val="00525BBB"/>
    <w:rsid w:val="005755F5"/>
    <w:rsid w:val="005B0FE4"/>
    <w:rsid w:val="0063408E"/>
    <w:rsid w:val="00645E06"/>
    <w:rsid w:val="0067186A"/>
    <w:rsid w:val="006F5EAE"/>
    <w:rsid w:val="006F7E32"/>
    <w:rsid w:val="0071188A"/>
    <w:rsid w:val="00730ED6"/>
    <w:rsid w:val="00750ABF"/>
    <w:rsid w:val="0078490D"/>
    <w:rsid w:val="007D7BAD"/>
    <w:rsid w:val="007F3D95"/>
    <w:rsid w:val="00813211"/>
    <w:rsid w:val="008272CC"/>
    <w:rsid w:val="009175E2"/>
    <w:rsid w:val="00950013"/>
    <w:rsid w:val="009845C4"/>
    <w:rsid w:val="009A4D74"/>
    <w:rsid w:val="00A122C3"/>
    <w:rsid w:val="00A44421"/>
    <w:rsid w:val="00A651DE"/>
    <w:rsid w:val="00B30E11"/>
    <w:rsid w:val="00B4308F"/>
    <w:rsid w:val="00C474B9"/>
    <w:rsid w:val="00C76A83"/>
    <w:rsid w:val="00C965FB"/>
    <w:rsid w:val="00CD74CE"/>
    <w:rsid w:val="00D62814"/>
    <w:rsid w:val="00DB54D2"/>
    <w:rsid w:val="00DC64C3"/>
    <w:rsid w:val="00DE2AC0"/>
    <w:rsid w:val="00E02966"/>
    <w:rsid w:val="00E10F02"/>
    <w:rsid w:val="00E14E67"/>
    <w:rsid w:val="00E2563D"/>
    <w:rsid w:val="00E916B9"/>
    <w:rsid w:val="00ED2764"/>
    <w:rsid w:val="00EE3CFC"/>
    <w:rsid w:val="00F07B7F"/>
    <w:rsid w:val="00F1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59F743"/>
  <w15:chartTrackingRefBased/>
  <w15:docId w15:val="{C275BF4C-21D2-444D-890D-AA39A92B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8272C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3013</Words>
  <Characters>1718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£</vt:lpstr>
      <vt:lpstr>£</vt:lpstr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Вишнівська Тетяна Іванівна</cp:lastModifiedBy>
  <cp:revision>6</cp:revision>
  <cp:lastPrinted>2024-11-13T11:55:00Z</cp:lastPrinted>
  <dcterms:created xsi:type="dcterms:W3CDTF">2024-11-14T10:15:00Z</dcterms:created>
  <dcterms:modified xsi:type="dcterms:W3CDTF">2024-11-14T10:20:00Z</dcterms:modified>
</cp:coreProperties>
</file>