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20E84" w:rsidRPr="00A87CED" w:rsidRDefault="00B20E84">
      <w:pPr>
        <w:pStyle w:val="1"/>
        <w:keepNext/>
        <w:keepLines/>
        <w:spacing w:before="120" w:after="0" w:line="240" w:lineRule="auto"/>
        <w:ind w:left="7797"/>
        <w:jc w:val="center"/>
        <w:rPr>
          <w:rFonts w:ascii="Times New Roman" w:eastAsia="Times New Roman" w:hAnsi="Times New Roman"/>
          <w:sz w:val="26"/>
          <w:szCs w:val="26"/>
        </w:rPr>
      </w:pPr>
      <w:bookmarkStart w:id="0" w:name="_GoBack"/>
      <w:bookmarkEnd w:id="0"/>
      <w:r w:rsidRPr="00A87CED">
        <w:rPr>
          <w:rFonts w:ascii="Times New Roman" w:eastAsia="Times New Roman" w:hAnsi="Times New Roman"/>
          <w:sz w:val="26"/>
          <w:szCs w:val="26"/>
        </w:rPr>
        <w:t xml:space="preserve">Додаток 3 </w:t>
      </w:r>
      <w:r w:rsidRPr="00A87CED">
        <w:rPr>
          <w:rFonts w:ascii="Times New Roman" w:eastAsia="Times New Roman" w:hAnsi="Times New Roman"/>
          <w:sz w:val="26"/>
          <w:szCs w:val="26"/>
        </w:rPr>
        <w:br/>
        <w:t xml:space="preserve">до Програми </w:t>
      </w:r>
      <w:r w:rsidRPr="00A87CED">
        <w:rPr>
          <w:rFonts w:ascii="Times New Roman" w:eastAsia="Times New Roman" w:hAnsi="Times New Roman"/>
          <w:sz w:val="26"/>
          <w:szCs w:val="26"/>
        </w:rPr>
        <w:br/>
        <w:t xml:space="preserve">(в редакції постанови Кабінету Міністрів України </w:t>
      </w:r>
      <w:r w:rsidRPr="00A87CED">
        <w:rPr>
          <w:rFonts w:ascii="Times New Roman" w:eastAsia="Times New Roman" w:hAnsi="Times New Roman"/>
          <w:sz w:val="26"/>
          <w:szCs w:val="26"/>
        </w:rPr>
        <w:br/>
        <w:t xml:space="preserve">від </w:t>
      </w:r>
      <w:r w:rsidR="007076D9">
        <w:rPr>
          <w:rFonts w:ascii="Times New Roman" w:eastAsia="Times New Roman" w:hAnsi="Times New Roman"/>
          <w:sz w:val="26"/>
          <w:szCs w:val="26"/>
        </w:rPr>
        <w:t xml:space="preserve">27 грудня </w:t>
      </w:r>
      <w:r w:rsidRPr="00A87CED">
        <w:rPr>
          <w:rFonts w:ascii="Times New Roman" w:eastAsia="Times New Roman" w:hAnsi="Times New Roman"/>
          <w:sz w:val="26"/>
          <w:szCs w:val="26"/>
        </w:rPr>
        <w:t>2023 р. №</w:t>
      </w:r>
      <w:r w:rsidR="007076D9">
        <w:rPr>
          <w:rFonts w:ascii="Times New Roman" w:eastAsia="Times New Roman" w:hAnsi="Times New Roman"/>
          <w:sz w:val="26"/>
          <w:szCs w:val="26"/>
        </w:rPr>
        <w:t xml:space="preserve"> 1417</w:t>
      </w:r>
      <w:r w:rsidRPr="00A87CED">
        <w:rPr>
          <w:rFonts w:ascii="Times New Roman" w:eastAsia="Times New Roman" w:hAnsi="Times New Roman"/>
          <w:sz w:val="26"/>
          <w:szCs w:val="26"/>
        </w:rPr>
        <w:t>)</w:t>
      </w:r>
    </w:p>
    <w:p w:rsidR="00B20E84" w:rsidRPr="00A87CED" w:rsidRDefault="00B20E84" w:rsidP="00A87CED">
      <w:pPr>
        <w:pStyle w:val="1"/>
        <w:keepNext/>
        <w:keepLines/>
        <w:spacing w:before="120" w:after="120" w:line="240" w:lineRule="auto"/>
        <w:jc w:val="center"/>
        <w:rPr>
          <w:rFonts w:ascii="Times New Roman" w:eastAsia="Times New Roman" w:hAnsi="Times New Roman"/>
          <w:sz w:val="26"/>
          <w:szCs w:val="26"/>
        </w:rPr>
      </w:pPr>
      <w:r w:rsidRPr="00A87CED">
        <w:rPr>
          <w:rFonts w:ascii="Times New Roman" w:eastAsia="Times New Roman" w:hAnsi="Times New Roman"/>
          <w:sz w:val="26"/>
          <w:szCs w:val="26"/>
        </w:rPr>
        <w:t>ОЧІКУВАНІ РЕЗУЛЬТАТИ</w:t>
      </w:r>
      <w:r w:rsidRPr="00A87CED">
        <w:rPr>
          <w:rFonts w:ascii="Times New Roman" w:eastAsia="Times New Roman" w:hAnsi="Times New Roman"/>
          <w:sz w:val="26"/>
          <w:szCs w:val="26"/>
        </w:rPr>
        <w:br/>
        <w:t xml:space="preserve"> виконання Державної цільової науково-технічної програми проведення</w:t>
      </w:r>
      <w:r w:rsidRPr="00A87CED">
        <w:rPr>
          <w:rFonts w:ascii="Times New Roman" w:eastAsia="Times New Roman" w:hAnsi="Times New Roman"/>
          <w:sz w:val="26"/>
          <w:szCs w:val="26"/>
        </w:rPr>
        <w:br/>
        <w:t xml:space="preserve"> досліджень в Антарктиці на 2011</w:t>
      </w:r>
      <w:r w:rsidR="00A02D3E">
        <w:rPr>
          <w:rFonts w:ascii="Times New Roman" w:eastAsia="Times New Roman" w:hAnsi="Times New Roman"/>
          <w:sz w:val="26"/>
          <w:szCs w:val="26"/>
        </w:rPr>
        <w:t>-</w:t>
      </w:r>
      <w:r w:rsidRPr="00A87CED">
        <w:rPr>
          <w:rFonts w:ascii="Times New Roman" w:eastAsia="Times New Roman" w:hAnsi="Times New Roman"/>
          <w:sz w:val="26"/>
          <w:szCs w:val="26"/>
        </w:rPr>
        <w:t>202</w:t>
      </w:r>
      <w:r w:rsidRPr="00A87CED">
        <w:rPr>
          <w:rFonts w:ascii="Times New Roman" w:eastAsia="Times New Roman" w:hAnsi="Times New Roman"/>
          <w:sz w:val="26"/>
          <w:szCs w:val="26"/>
          <w:lang w:val="ru-RU"/>
        </w:rPr>
        <w:t>5</w:t>
      </w:r>
      <w:r w:rsidR="00A87CED" w:rsidRPr="00A87CED">
        <w:rPr>
          <w:rFonts w:ascii="Times New Roman" w:eastAsia="Times New Roman" w:hAnsi="Times New Roman"/>
          <w:sz w:val="26"/>
          <w:szCs w:val="26"/>
        </w:rPr>
        <w:t xml:space="preserve"> роки</w:t>
      </w:r>
    </w:p>
    <w:tbl>
      <w:tblPr>
        <w:tblW w:w="15747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1845"/>
        <w:gridCol w:w="1983"/>
        <w:gridCol w:w="993"/>
        <w:gridCol w:w="851"/>
        <w:gridCol w:w="850"/>
        <w:gridCol w:w="709"/>
        <w:gridCol w:w="709"/>
        <w:gridCol w:w="709"/>
        <w:gridCol w:w="708"/>
        <w:gridCol w:w="706"/>
        <w:gridCol w:w="709"/>
        <w:gridCol w:w="712"/>
        <w:gridCol w:w="709"/>
        <w:gridCol w:w="706"/>
        <w:gridCol w:w="711"/>
        <w:gridCol w:w="710"/>
        <w:gridCol w:w="710"/>
        <w:gridCol w:w="710"/>
        <w:gridCol w:w="7"/>
      </w:tblGrid>
      <w:tr w:rsidR="00B20E84" w:rsidRPr="00B20E84" w:rsidTr="00A87CED">
        <w:trPr>
          <w:gridAfter w:val="1"/>
          <w:wAfter w:w="7" w:type="dxa"/>
          <w:trHeight w:val="20"/>
          <w:tblHeader/>
        </w:trPr>
        <w:tc>
          <w:tcPr>
            <w:tcW w:w="1845" w:type="dxa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Найменування завдання</w:t>
            </w:r>
          </w:p>
        </w:tc>
        <w:tc>
          <w:tcPr>
            <w:tcW w:w="198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Найменування показників виконання завдання</w:t>
            </w:r>
          </w:p>
        </w:tc>
        <w:tc>
          <w:tcPr>
            <w:tcW w:w="11912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Значення показників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  <w:tblHeader/>
        </w:trPr>
        <w:tc>
          <w:tcPr>
            <w:tcW w:w="1845" w:type="dxa"/>
            <w:vMerge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усього</w:t>
            </w:r>
          </w:p>
        </w:tc>
        <w:tc>
          <w:tcPr>
            <w:tcW w:w="10919" w:type="dxa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у тому числі за роками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  <w:tblHeader/>
        </w:trPr>
        <w:tc>
          <w:tcPr>
            <w:tcW w:w="1845" w:type="dxa"/>
            <w:vMerge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2011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2012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2013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2014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2015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2016</w:t>
            </w:r>
          </w:p>
        </w:tc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2017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2018</w:t>
            </w: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2019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2020</w:t>
            </w:r>
          </w:p>
        </w:tc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2021</w:t>
            </w:r>
          </w:p>
        </w:tc>
        <w:tc>
          <w:tcPr>
            <w:tcW w:w="71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2022</w:t>
            </w: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2023</w:t>
            </w: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2024</w:t>
            </w: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2025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  <w:vAlign w:val="center"/>
          </w:tcPr>
          <w:p w:rsidR="00B20E84" w:rsidRPr="00B20E84" w:rsidRDefault="00A87CED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sz w:val="20"/>
              </w:rPr>
              <w:t>Геолого-геофізичні дослідження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1. Проведення досліджень геологічної будови та льодового покриву Західної Антарктики, оцінки її мінерально-ресурсного потенціалу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геологічних моделей проведення оцінки геолого-структурних елементів Західної Антарктики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моделей глибинних структур прогнозування мінеральних та нафтогазоносних ресурсів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площ перспективних ділянок на нафтогазові та рудні поклади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визначення мінералогічних асоціацій, віку донних відкладів та вмісту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полютантів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механізму геодинамічних процесів у земній корі регіону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37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12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</w:t>
            </w:r>
            <w:r w:rsidR="0066467E">
              <w:rPr>
                <w:rFonts w:ascii="Times New Roman" w:eastAsia="Times New Roman" w:hAnsi="Times New Roman"/>
                <w:sz w:val="20"/>
              </w:rPr>
              <w:t>розроблення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геолого-структурної карти регіону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еволюційної моделі формування порід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встановлення взаємозв’язку між сучасними просторовими рухами земної кори Антарктиди з динамікою інших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геосфер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створення тектономагнітної моделі та виявлення зони тектонічної активізації в районі антарктичної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станції “Академік Вернадський”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32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геоелектричного</w:t>
            </w:r>
            <w:r w:rsidR="0066467E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Pr="00B20E84">
              <w:rPr>
                <w:rFonts w:ascii="Times New Roman" w:eastAsia="Times New Roman" w:hAnsi="Times New Roman"/>
                <w:sz w:val="20"/>
              </w:rPr>
              <w:t>картування верхньої частини земної кори в районі антарктичної станції “Академік Вернадський”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бази даних спостережень за кількісними та якісними змінами донних осадів, седиментаційних потоків, снігу та льоду в районі досліджень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32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68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9" w:right="29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оцінки змін внутрішньої будови та потужності льодовиків у зв’язку з мінливістю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геосфер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760E9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</w:t>
            </w:r>
            <w:r w:rsidR="00760E9E">
              <w:rPr>
                <w:rFonts w:ascii="Times New Roman" w:eastAsia="Times New Roman" w:hAnsi="Times New Roman"/>
                <w:sz w:val="20"/>
              </w:rPr>
              <w:t>розроблення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карт палеогеографічних реконструкцій району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Аргентинських островів з кі</w:t>
            </w:r>
            <w:r w:rsidR="00A87CED">
              <w:rPr>
                <w:rFonts w:ascii="Times New Roman" w:eastAsia="Times New Roman" w:hAnsi="Times New Roman"/>
                <w:sz w:val="20"/>
              </w:rPr>
              <w:t xml:space="preserve">нця </w:t>
            </w:r>
            <w:r w:rsidR="0066467E">
              <w:rPr>
                <w:rFonts w:ascii="Times New Roman" w:eastAsia="Times New Roman" w:hAnsi="Times New Roman"/>
                <w:sz w:val="20"/>
              </w:rPr>
              <w:t xml:space="preserve">епохи </w:t>
            </w:r>
            <w:proofErr w:type="spellStart"/>
            <w:r w:rsidR="00A87CED">
              <w:rPr>
                <w:rFonts w:ascii="Times New Roman" w:eastAsia="Times New Roman" w:hAnsi="Times New Roman"/>
                <w:sz w:val="20"/>
              </w:rPr>
              <w:t>Плейстоцену</w:t>
            </w:r>
            <w:proofErr w:type="spellEnd"/>
            <w:r w:rsidR="00A87CED">
              <w:rPr>
                <w:rFonts w:ascii="Times New Roman" w:eastAsia="Times New Roman" w:hAnsi="Times New Roman"/>
                <w:sz w:val="20"/>
              </w:rPr>
              <w:t xml:space="preserve"> до сьогодення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CC2E83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</w:t>
            </w:r>
            <w:r w:rsidR="00760E9E">
              <w:rPr>
                <w:rFonts w:ascii="Times New Roman" w:eastAsia="Times New Roman" w:hAnsi="Times New Roman"/>
                <w:sz w:val="20"/>
              </w:rPr>
              <w:t>розроблення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карт-схем внутрішньої будови та динаміки льодового покр</w:t>
            </w:r>
            <w:r w:rsidR="00CC2E83">
              <w:rPr>
                <w:rFonts w:ascii="Times New Roman" w:eastAsia="Times New Roman" w:hAnsi="Times New Roman"/>
                <w:sz w:val="20"/>
              </w:rPr>
              <w:t>и</w:t>
            </w:r>
            <w:r w:rsidRPr="00B20E84">
              <w:rPr>
                <w:rFonts w:ascii="Times New Roman" w:eastAsia="Times New Roman" w:hAnsi="Times New Roman"/>
                <w:sz w:val="20"/>
              </w:rPr>
              <w:t>ву протягом часу спостереження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2. Створення динамічних моделей стану навколишнього природного середовища під впливом природних і антропогенних факторів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мас-балансових моделей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розроблення механізму впливу геофізичних чинників на кліматичні параметри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аналізу чинників ініціювання хімічних реакцій у сніговому покриві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баз даних відповідно до вимог протоколу міжнародної мережі геомагнітних обсерваторій (INTERMAGNET)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66467E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Гідрометеорологічні дослідження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3. Вивчення змін атмосферних процесів тропосфери та стратосфери Південної півкулі, регіональної циркуляції та процесів формування глибинних вод на шельфі Антарктичного півострова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поповнених баз даних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гідрометеорологіч</w:t>
            </w:r>
            <w:proofErr w:type="spellEnd"/>
            <w:r w:rsidR="0066467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них, сино</w:t>
            </w:r>
            <w:r w:rsidR="00A87CED">
              <w:rPr>
                <w:rFonts w:ascii="Times New Roman" w:eastAsia="Times New Roman" w:hAnsi="Times New Roman"/>
                <w:sz w:val="20"/>
              </w:rPr>
              <w:t>птичних і озонових спостережень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розроблених та впроваджених методів та моделей довгострокового прогнозування погоди та з</w:t>
            </w:r>
            <w:r w:rsidR="00A87CED">
              <w:rPr>
                <w:rFonts w:ascii="Times New Roman" w:eastAsia="Times New Roman" w:hAnsi="Times New Roman"/>
                <w:sz w:val="20"/>
              </w:rPr>
              <w:t>міни кліматичних умов в регіоні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моделей змін у льодовому покриві моря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Веддела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схем та моделей зміни великома</w:t>
            </w:r>
            <w:r w:rsidR="00A87CED">
              <w:rPr>
                <w:rFonts w:ascii="Times New Roman" w:eastAsia="Times New Roman" w:hAnsi="Times New Roman"/>
                <w:sz w:val="20"/>
              </w:rPr>
              <w:t>сштабної атмосферної циркуляції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методів оцінки впливу геомагнітної активності на стан синоптичних процесів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35554B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35554B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дослідження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тропосферно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-стратосферної взаємодії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розкриття механізмів взаємодії підстильної поверхні і атмосфери,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міжмасштабних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зв’язків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атмосферних процесів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7</w:t>
            </w:r>
            <w:r w:rsidRPr="00B20E84">
              <w:rPr>
                <w:rFonts w:ascii="Times New Roman" w:eastAsia="Times New Roman" w:hAnsi="Times New Roman"/>
                <w:sz w:val="20"/>
              </w:rPr>
              <w:t>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статистично проаналізованих гідро-метеорологічних показників хмарності, опадів та підстильної поверхні за період інструментальних досліджень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3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дослідження механізмів формування, динаміки снігового покриву залежно від режиму випадіння опадів, термодинамічного стану та вологості атмосфери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7</w:t>
            </w:r>
            <w:r w:rsidRPr="00B20E84">
              <w:rPr>
                <w:rFonts w:ascii="Times New Roman" w:eastAsia="Times New Roman" w:hAnsi="Times New Roman"/>
                <w:sz w:val="20"/>
              </w:rPr>
              <w:t>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визначення впливу планетарних хвиль і раптових стратосферних потеплінь в полярних регіонах на погодні умови в середніх широтах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ru-RU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8"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оцінки впливу снігового покриву та інсоляції на термічний режим підстильної поверхні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Океанографічні досл</w:t>
            </w:r>
            <w:r w:rsidR="00A87CED">
              <w:rPr>
                <w:rFonts w:ascii="Times New Roman" w:eastAsia="Times New Roman" w:hAnsi="Times New Roman"/>
                <w:sz w:val="20"/>
              </w:rPr>
              <w:t>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4. Визначення тенденцій кліматичної мінливості океанографічних полів Південного океану, 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0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системи та бази даних моніторингу гідродинамічних, гідрологічних і гідрохімічних полів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24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66467E" w:rsidP="0066467E">
            <w:pPr>
              <w:pStyle w:val="1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прогнозування зон підвищеної </w:t>
            </w:r>
            <w:r w:rsidR="00B20E84" w:rsidRPr="00B20E84">
              <w:rPr>
                <w:rFonts w:ascii="Times New Roman" w:eastAsia="Times New Roman" w:hAnsi="Times New Roman"/>
                <w:sz w:val="20"/>
              </w:rPr>
              <w:t>біологічної продуктивності та промислової значимості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вивчення механізму формування структури водних мас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  <w:lang w:val="ru-RU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розроблення схеми просторово-часових розподілів топографічних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вихрів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у межах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шельфу моря Беллінсгаузена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ind w:left="-24" w:right="2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наповненості бази даних фізичних та гідрохімічних показ</w:t>
            </w:r>
            <w:r w:rsidR="00A87CED">
              <w:rPr>
                <w:rFonts w:ascii="Times New Roman" w:eastAsia="Times New Roman" w:hAnsi="Times New Roman"/>
                <w:sz w:val="20"/>
              </w:rPr>
              <w:t>ників за період 2021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="00A87CED">
              <w:rPr>
                <w:rFonts w:ascii="Times New Roman" w:eastAsia="Times New Roman" w:hAnsi="Times New Roman"/>
                <w:sz w:val="20"/>
              </w:rPr>
              <w:t>2023 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ind w:left="-24" w:right="2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оцінки динаміки океанічних фронтів та характеристик водних мас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7</w:t>
            </w:r>
            <w:r w:rsidRPr="00B20E84">
              <w:rPr>
                <w:rFonts w:ascii="Times New Roman" w:eastAsia="Times New Roman" w:hAnsi="Times New Roman"/>
                <w:sz w:val="20"/>
              </w:rPr>
              <w:t>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оцінки впливу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розпріснення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вод на фізико-хімічні параметри водних мас Південного океану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40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наповненості бази даних гідрофізичних показн</w:t>
            </w:r>
            <w:r w:rsidR="00A87CED">
              <w:rPr>
                <w:rFonts w:ascii="Times New Roman" w:eastAsia="Times New Roman" w:hAnsi="Times New Roman"/>
                <w:sz w:val="20"/>
              </w:rPr>
              <w:t>иків за період 2024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="00A87CED">
              <w:rPr>
                <w:rFonts w:ascii="Times New Roman" w:eastAsia="Times New Roman" w:hAnsi="Times New Roman"/>
                <w:sz w:val="20"/>
              </w:rPr>
              <w:t>2025 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оцінки кліматичних змін океанографічних характеристик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66467E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</w:tr>
      <w:tr w:rsidR="0066467E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66467E" w:rsidRPr="00B20E84" w:rsidRDefault="0066467E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</w:tr>
      <w:tr w:rsidR="0035554B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Геокосмічні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дослідження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5. Проведення досліджень взаємодії атмосферної та космічної погодних систем, моніторингу світової грозової активності як індикатора глобальних змін клімату, відтворення техногенного впливу на електромагнітний клімат Землі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моделей перенесення енергії з поверхні Землі на висоти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геокосмосу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і впливу атмосферних та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геокосмічних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збурень на глобальні електромагнітні резонатори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вивчення механізму впливу змін клімату та сонячної активності на стан навколоземного плазмового оточення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електромагнітної обсерваторії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створення глобальної мережі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наднизько</w:t>
            </w:r>
            <w:proofErr w:type="spellEnd"/>
            <w:r w:rsidR="00A87CED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частотного інтерферометра для проведення моніторингу планетарної грозової активності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та поповнення бази даних електромагнітних полів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b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наповненості бази даних електромагнітних полів за період 2021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2023 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ефектів впливу планетарних хвиль на характеристики верхньої атмосфери і можливих збурень космічної погоди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моделей впливу атмосферних гравітаційних хвиль на енергетичний баланс верхньої атмосфери в полярних областях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наповненості</w:t>
            </w:r>
            <w:r w:rsidR="0066467E">
              <w:rPr>
                <w:rFonts w:ascii="Times New Roman" w:eastAsia="Times New Roman" w:hAnsi="Times New Roman"/>
                <w:sz w:val="20"/>
              </w:rPr>
              <w:t xml:space="preserve"> бази даних спостережень ефекту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атмосферних гравітаційних хвиль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у полярній іоносфері за період 2021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2023 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співставлення характеристик іоносферних хвиль, що відтворені різними методами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оцінювання змін інтенсивності глобальної грозової активності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встановлення локалізації надпотужних грозових розрядів та характеристик нижньої іоносфери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реєстрації електромагнітного “смогу” в Антарктиці та створення фізичних моделей його поширення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наповненості бази даних електромагнітних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полів за період 2</w:t>
            </w:r>
            <w:r w:rsidR="0066467E">
              <w:rPr>
                <w:rFonts w:ascii="Times New Roman" w:eastAsia="Times New Roman" w:hAnsi="Times New Roman"/>
                <w:sz w:val="20"/>
              </w:rPr>
              <w:t>024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2025 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Біологічні дослідження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6. Комплексне вивчення структури і функцій антарктичних організмів, створення узагальнених моделей екосистем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колекцій форм та видів типових</w:t>
            </w:r>
            <w:r w:rsidR="00A87CED">
              <w:rPr>
                <w:rFonts w:ascii="Times New Roman" w:eastAsia="Times New Roman" w:hAnsi="Times New Roman"/>
                <w:sz w:val="20"/>
              </w:rPr>
              <w:t xml:space="preserve"> та </w:t>
            </w:r>
            <w:proofErr w:type="spellStart"/>
            <w:r w:rsidR="00A87CED">
              <w:rPr>
                <w:rFonts w:ascii="Times New Roman" w:eastAsia="Times New Roman" w:hAnsi="Times New Roman"/>
                <w:sz w:val="20"/>
              </w:rPr>
              <w:t>екстремофільних</w:t>
            </w:r>
            <w:proofErr w:type="spellEnd"/>
            <w:r w:rsidR="00A87CED">
              <w:rPr>
                <w:rFonts w:ascii="Times New Roman" w:eastAsia="Times New Roman" w:hAnsi="Times New Roman"/>
                <w:sz w:val="20"/>
              </w:rPr>
              <w:t xml:space="preserve"> організмів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тривимірних моделей і атласів наземних та морських екосистем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7. Проведення оцінки впливу кліматичних змін на структуру і функції суходільних та морських екосистем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кореляційної моделі та оцінки впливу кліматичних та антропогенних факторів на суходільні та морські екосистеми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8. Проведення оцінки впливу антарктичних організмів на баланс парникових газів та векторні потоки біогенних елементів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схем векторних потоків біогенних елементів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моделей якісних та кількісних змін екосистем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створення моделі балансу парникових газів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9. Проведення досліджень еволюції та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адаптації антарктичних екосистем до екстремальних факторів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відсоток виконаних робіт із створення бази даних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клонованих генів та послідовностей ДНК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10. Проведення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біорозвідки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>, пошуку та</w:t>
            </w:r>
            <w:r w:rsidR="0066467E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Pr="00B20E84">
              <w:rPr>
                <w:rFonts w:ascii="Times New Roman" w:eastAsia="Times New Roman" w:hAnsi="Times New Roman"/>
                <w:sz w:val="20"/>
              </w:rPr>
              <w:t>створення колекцій продуцентів біологічно активних речовин та технологічно перспективних штамів мікроорганізмів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колекції і депонування продуцентів біологічно активних речовин для енергозб</w:t>
            </w:r>
            <w:r w:rsidR="00A87CED">
              <w:rPr>
                <w:rFonts w:ascii="Times New Roman" w:eastAsia="Times New Roman" w:hAnsi="Times New Roman"/>
                <w:sz w:val="20"/>
              </w:rPr>
              <w:t>ерігаючих технологій і медицини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вивчення механізму профілактично-лікувальної дії біологічно активних</w:t>
            </w:r>
            <w:r w:rsidR="00A87CED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Pr="00B20E84">
              <w:rPr>
                <w:rFonts w:ascii="Times New Roman" w:eastAsia="Times New Roman" w:hAnsi="Times New Roman"/>
                <w:sz w:val="20"/>
              </w:rPr>
              <w:t>речовин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0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виявлених та депонованих в колекціях технологічно персп</w:t>
            </w:r>
            <w:r w:rsidR="00A87CED">
              <w:rPr>
                <w:rFonts w:ascii="Times New Roman" w:eastAsia="Times New Roman" w:hAnsi="Times New Roman"/>
                <w:sz w:val="20"/>
              </w:rPr>
              <w:t>ективних штамів мікроорганізмів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11. Розроблення та дослідно-промислове випробування природо-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охоронних біотехнологій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розроблення біотехнологій знешкодження органічних відходів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12. Створення біогеографічних полігонів типових антарктичних екосистем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біогеографічних полігонів типових антарктичних екосистем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33" w:right="40" w:firstLine="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13. Вивчення походження,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біорізноманіття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проведення моніторингу наземних екосистем Антарктики в умовах кліматичних змін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0"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встановлення функціонального та таксономічного різноманіття та механізмів адаптації компоненті</w:t>
            </w:r>
            <w:r w:rsidR="00A87CED">
              <w:rPr>
                <w:rFonts w:ascii="Times New Roman" w:eastAsia="Times New Roman" w:hAnsi="Times New Roman"/>
                <w:sz w:val="20"/>
              </w:rPr>
              <w:t>в наземних екосистем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вивчення реакцій на зміни навколишнього природного середовища, встановлення</w:t>
            </w:r>
            <w:r w:rsidRPr="00B20E84">
              <w:rPr>
                <w:rFonts w:ascii="Times New Roman" w:eastAsia="Times New Roman" w:hAnsi="Times New Roman"/>
                <w:sz w:val="20"/>
                <w:shd w:val="clear" w:color="auto" w:fill="FFFFFF"/>
              </w:rPr>
              <w:t xml:space="preserve"> екологічних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  <w:shd w:val="clear" w:color="auto" w:fill="FFFFFF"/>
              </w:rPr>
              <w:t>зв’язків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  <w:shd w:val="clear" w:color="auto" w:fill="FFFFFF"/>
              </w:rPr>
              <w:t xml:space="preserve"> та ролі окремих компонентів та процесів в наземних екосистемах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поповнення бази даних міжнародної програми з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екосистемного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моніторингу (СЕМР)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параметрів взаємодії рослин з їх асоційованими мікроорганізмами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встановлення деяких аспектів стратегій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біоплівкоутворення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механізмів адаптації антарктичних мікроорганізмів за впливу різних чинників середовища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вивчення різноманіття, біологічних властивостей та генетичного  потенціалу актиноміцетів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вивчення динаміки та генетичної структури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популяцій судинних рослин  у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мікромасштабах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Морської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оцінки генетичного різноманіття мохоподібних  Морської </w:t>
            </w:r>
            <w:proofErr w:type="spellStart"/>
            <w:r w:rsidR="00A87CED">
              <w:rPr>
                <w:rFonts w:ascii="Times New Roman" w:eastAsia="Times New Roman" w:hAnsi="Times New Roman"/>
                <w:sz w:val="20"/>
              </w:rPr>
              <w:t>Анарктики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дослідження  популяційних характеристик прісноводних та </w:t>
            </w:r>
            <w:r w:rsidR="0066467E" w:rsidRPr="00B20E84">
              <w:rPr>
                <w:rFonts w:ascii="Times New Roman" w:eastAsia="Times New Roman" w:hAnsi="Times New Roman"/>
                <w:sz w:val="20"/>
              </w:rPr>
              <w:t>ґрунтових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безхребетних Антарктики в умовах кліматичних змін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455"/>
              </w:tabs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14. Вивчення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біорізноманіття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моніторинг морських екосистем в умовах кліматичних змін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3"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функціонального та таксономічного різноманіття та адаптації компонентів морських екосистем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розроблення схем екологічних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зв’язків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встановлення ролі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окремих компонентів і процесів у морських екосистемах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встановлення таксономічного різноманіття планктонних угруп</w:t>
            </w:r>
            <w:r w:rsidR="0035554B">
              <w:rPr>
                <w:rFonts w:ascii="Times New Roman" w:eastAsia="Times New Roman" w:hAnsi="Times New Roman"/>
                <w:sz w:val="20"/>
              </w:rPr>
              <w:t>о</w:t>
            </w:r>
            <w:r w:rsidRPr="00B20E84">
              <w:rPr>
                <w:rFonts w:ascii="Times New Roman" w:eastAsia="Times New Roman" w:hAnsi="Times New Roman"/>
                <w:sz w:val="20"/>
              </w:rPr>
              <w:t>вань в умовах кліматичних змін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встановлення функціонального та таксономічного різноманіття  паразитичних організмів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розроблення схем екологічних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зв’язків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встановлення ролі популяцій ссавців у морських екосистемах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встановлення   біологічної активності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сполук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,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отриманих з морських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гідробіонтів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визначення динаміки гніздових колоній пінгвінів Аргентинських островів</w:t>
            </w:r>
            <w:r w:rsidR="0035554B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півострова Київ в рамках міжнародної програми СЕМР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33" w:right="40" w:firstLine="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15. Вивчення корисних властивостей та біологічно активних речовин антарктичних організмів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наповненості колекції продуцентів біологічно активних речовин за період 2021</w:t>
            </w:r>
            <w:r w:rsidR="00A02D3E">
              <w:rPr>
                <w:rFonts w:ascii="Times New Roman" w:eastAsia="Times New Roman" w:hAnsi="Times New Roman"/>
                <w:sz w:val="20"/>
              </w:rPr>
              <w:t>-</w:t>
            </w:r>
            <w:r w:rsidRPr="00B20E84">
              <w:rPr>
                <w:rFonts w:ascii="Times New Roman" w:eastAsia="Times New Roman" w:hAnsi="Times New Roman"/>
                <w:sz w:val="20"/>
              </w:rPr>
              <w:t>2023 років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отримання та характеристики потенційних господарсько</w:t>
            </w:r>
            <w:r w:rsidR="0035554B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Pr="00B20E84">
              <w:rPr>
                <w:rFonts w:ascii="Times New Roman" w:eastAsia="Times New Roman" w:hAnsi="Times New Roman"/>
                <w:sz w:val="20"/>
              </w:rPr>
              <w:t>цінних чи лікарських ре</w:t>
            </w:r>
            <w:r w:rsidR="0035554B">
              <w:rPr>
                <w:rFonts w:ascii="Times New Roman" w:eastAsia="Times New Roman" w:hAnsi="Times New Roman"/>
                <w:sz w:val="20"/>
              </w:rPr>
              <w:t>човин з антарктичних організмів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33" w:right="40" w:firstLine="1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з вивчення специфічних пристосувань мікроорганізмів, рослин та тварин, які мешкають в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екстремальних умовах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16. Вивчення, прогнозування та мінімізація антропогенного впливу на наземні та морські екосистеми Антарктики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20" w:right="3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картографування поточного стану екосистем та розроблення документів щодо Антарктичного району, що особливо охороняється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66467E" w:rsidP="00A87CED">
            <w:pPr>
              <w:pStyle w:val="1"/>
              <w:spacing w:before="60" w:after="0" w:line="240" w:lineRule="auto"/>
              <w:ind w:left="20" w:right="38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sz w:val="20"/>
              </w:rPr>
              <w:t>відсоток</w:t>
            </w:r>
            <w:r w:rsidR="00B20E84" w:rsidRPr="00B20E84">
              <w:rPr>
                <w:rFonts w:ascii="Times New Roman" w:eastAsia="Times New Roman" w:hAnsi="Times New Roman"/>
                <w:sz w:val="20"/>
              </w:rPr>
              <w:t xml:space="preserve"> виконаних робіт з розроблення та впровадження природоохоронних  та моніторингових заходів для Антарктичного району, що особливо охороняється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Медико-фізіологічні дослідження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33" w:right="-57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17. Розроблення сучасних підходів та технологій збереження здоров’я та працездатності учасників антарктичних експедицій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24" w:right="3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розроблення методики відбору кандидатів та контролю за станом їх здоров’я під час зимівлі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35554B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33" w:right="-57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-24" w:right="33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35554B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33" w:right="-57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-24" w:right="33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35554B" w:rsidRPr="00B20E84" w:rsidRDefault="0035554B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діагностично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-лікувальних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методик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технологій профілактики професійних захворювань, відновлення порушень функціональних резервів організму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методичних рекомендацій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24" w:right="3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вивчення механізмів адаптації учасників експедицій та їх адаптаційних можливостей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9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60" w:after="0" w:line="240" w:lineRule="auto"/>
              <w:ind w:left="-24" w:right="3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</w:t>
            </w:r>
            <w:r w:rsidR="0066467E">
              <w:rPr>
                <w:rFonts w:ascii="Times New Roman" w:eastAsia="Times New Roman" w:hAnsi="Times New Roman"/>
                <w:sz w:val="20"/>
              </w:rPr>
              <w:t>ок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виконаних робіт з встановлення взаємозв’язку між змінами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імунофенотипових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особливостей зимівників із станом їх  здоров’я під час експедицій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50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Розроблення т</w:t>
            </w:r>
            <w:r w:rsidR="00A87CED">
              <w:rPr>
                <w:rFonts w:ascii="Times New Roman" w:eastAsia="Times New Roman" w:hAnsi="Times New Roman"/>
                <w:sz w:val="20"/>
              </w:rPr>
              <w:t>а впровадження нових технологій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35554B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18. Утворення Національного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центру антарктичних даних та удосконалення</w:t>
            </w:r>
            <w:r w:rsidR="0035554B">
              <w:rPr>
                <w:rFonts w:ascii="Times New Roman" w:eastAsia="Times New Roman" w:hAnsi="Times New Roman"/>
                <w:sz w:val="20"/>
              </w:rPr>
              <w:t xml:space="preserve"> його бази даних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відсоток виконаних робіт із створення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інформаційної системи і технології автоматизації збору, збереження, обробки та передачі результатів антарктичних досліджень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24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38"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 xml:space="preserve">робіт з модернізації інформаційної системи та поповнення 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бази даних антарктичних досліджень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38" w:right="-113"/>
              <w:rPr>
                <w:rFonts w:ascii="Times New Roman" w:eastAsia="Times New Roman" w:hAnsi="Times New Roman"/>
                <w:color w:val="FF0000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оптимізації процесів реєстрації, обробки та передачі результатів геомагнітних та електромагнітних вимірювань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tabs>
                <w:tab w:val="left" w:pos="3261"/>
              </w:tabs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17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3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19. Створення автоматизованих систем запобігання витокам палива та додаткового захисту навколишнього природного середовища на антарктичній станції “Академік </w:t>
            </w: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Вернадський” та їх удосконалення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29"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 xml:space="preserve">відсоток виконаних 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робіт та створення нового та модернізації існуючого програмно-апаратного комплексу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7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3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20. Розроблення та впровадження біотехнологій знешкодження екологічно небезпечних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біовідходів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очищення 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стічних вод на антарктичній станції “Академік Вернадський”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29" w:right="57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створення біотехнологій знешкодження екологічно небезпечних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біовідходів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та очищення стічних вод на антарктичній станції “Академік Вернадський”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Організація та проведення антарктичних експедицій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22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21. Матеріально-технічне забезпечення антарктичних експедицій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переліків необхідних матеріально-технічних ресурсів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1</w:t>
            </w:r>
            <w:r w:rsidRPr="00B20E84">
              <w:rPr>
                <w:rFonts w:ascii="Times New Roman" w:eastAsia="Times New Roman" w:hAnsi="Times New Roman"/>
                <w:sz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з модернізації інфраструктури антарктичної станції “Академік Вернадський”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65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19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2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нової сезонної станції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антарктичних експедицій </w:t>
            </w:r>
          </w:p>
          <w:p w:rsidR="0035554B" w:rsidRPr="00B20E84" w:rsidRDefault="0035554B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екологічних заходів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переліків необхідних матеріально-технічних ресурсів, планів заходів та робіт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набутих у власність та підготовлених до експлуатації науково-дослідницьких суден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підготовлених до експлуата</w:t>
            </w:r>
            <w:r w:rsidR="00A87CED">
              <w:rPr>
                <w:rFonts w:ascii="Times New Roman" w:eastAsia="Times New Roman" w:hAnsi="Times New Roman"/>
                <w:sz w:val="20"/>
              </w:rPr>
              <w:t>ції науково-дослідницьких суден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A87CED" w:rsidRPr="00B20E84" w:rsidRDefault="00B20E84" w:rsidP="00A87CED">
            <w:pPr>
              <w:pStyle w:val="1"/>
              <w:spacing w:before="6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придбаного обладнання для </w:t>
            </w:r>
            <w:r w:rsidRPr="00A87CED">
              <w:rPr>
                <w:rFonts w:ascii="Times New Roman" w:eastAsia="Times New Roman" w:hAnsi="Times New Roman"/>
                <w:sz w:val="20"/>
              </w:rPr>
              <w:t xml:space="preserve">модернізації антарктичної станції </w:t>
            </w:r>
            <w:r w:rsidR="00CC0C34" w:rsidRPr="00A87CED">
              <w:rPr>
                <w:rFonts w:ascii="Times New Roman" w:eastAsia="Times New Roman" w:hAnsi="Times New Roman" w:cs="Times New Roman"/>
                <w:sz w:val="20"/>
                <w:lang w:val="ru-RU" w:eastAsia="ru-RU"/>
              </w:rPr>
              <w:t>“</w:t>
            </w:r>
            <w:r w:rsidRPr="00A87CED">
              <w:rPr>
                <w:rFonts w:ascii="Times New Roman" w:eastAsia="Times New Roman" w:hAnsi="Times New Roman"/>
                <w:sz w:val="20"/>
              </w:rPr>
              <w:t>Академік Вернадський</w:t>
            </w:r>
            <w:r w:rsidR="00CC0C34" w:rsidRPr="00A87CED">
              <w:rPr>
                <w:rFonts w:ascii="Times New Roman" w:eastAsia="Times New Roman" w:hAnsi="Times New Roman" w:cs="Times New Roman"/>
                <w:sz w:val="20"/>
                <w:lang w:eastAsia="ru-RU"/>
              </w:rPr>
              <w:t>”</w:t>
            </w:r>
            <w:r w:rsidRPr="00A87CED">
              <w:rPr>
                <w:rFonts w:ascii="Times New Roman" w:eastAsia="Times New Roman" w:hAnsi="Times New Roman"/>
                <w:sz w:val="20"/>
              </w:rPr>
              <w:t xml:space="preserve"> та інших об’єктів інфраструктури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03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119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80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22. Підготовка учасників антарктичних експедицій</w:t>
            </w:r>
          </w:p>
        </w:tc>
        <w:tc>
          <w:tcPr>
            <w:tcW w:w="1983" w:type="dxa"/>
            <w:shd w:val="clear" w:color="auto" w:fill="auto"/>
          </w:tcPr>
          <w:p w:rsidR="0066467E" w:rsidRPr="00B20E84" w:rsidRDefault="00B20E84" w:rsidP="00771869">
            <w:pPr>
              <w:pStyle w:val="1"/>
              <w:spacing w:before="120" w:after="0" w:line="240" w:lineRule="auto"/>
              <w:ind w:left="1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чисельність спеціалістів, 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як</w:t>
            </w:r>
            <w:r w:rsidR="00771869">
              <w:rPr>
                <w:rFonts w:ascii="Times New Roman" w:eastAsia="Times New Roman" w:hAnsi="Times New Roman"/>
                <w:sz w:val="20"/>
              </w:rPr>
              <w:t>их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="00771869">
              <w:rPr>
                <w:rFonts w:ascii="Times New Roman" w:eastAsia="Times New Roman" w:hAnsi="Times New Roman"/>
                <w:sz w:val="20"/>
              </w:rPr>
              <w:t>готують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до антарктичних експедицій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186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12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добові витрати одного учасника антарктичної експедиції, гривень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254,21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258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261,26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366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338,89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360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630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720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720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982,7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1800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1800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1800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1800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1800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23. Розвиток дослідницької інфраструктури антарктичних досліджень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17" w:right="34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створення лабораторії для опрацювання даних та зразків, отриманих в антарктичній експедиції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  <w:lang w:val="en-US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49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91"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  <w:lang w:val="en-US"/>
              </w:rPr>
              <w:t>49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Співпраця з міжнародними органі</w:t>
            </w:r>
            <w:r w:rsidR="00A87CED">
              <w:rPr>
                <w:rFonts w:ascii="Times New Roman" w:eastAsia="Times New Roman" w:hAnsi="Times New Roman"/>
                <w:sz w:val="20"/>
              </w:rPr>
              <w:t>заціями Договору про Антарктику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66467E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24. Науково-методичне</w:t>
            </w:r>
            <w:r w:rsidR="0066467E">
              <w:rPr>
                <w:rFonts w:ascii="Times New Roman" w:eastAsia="Times New Roman" w:hAnsi="Times New Roman"/>
                <w:sz w:val="20"/>
              </w:rPr>
              <w:t xml:space="preserve"> </w:t>
            </w:r>
            <w:r w:rsidRPr="00B20E84">
              <w:rPr>
                <w:rFonts w:ascii="Times New Roman" w:eastAsia="Times New Roman" w:hAnsi="Times New Roman"/>
                <w:sz w:val="20"/>
              </w:rPr>
              <w:t>забезпечення діяльності в Антарктиці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методик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управління різними видами діяльності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</w:t>
            </w:r>
            <w:proofErr w:type="spellStart"/>
            <w:r w:rsidRPr="00B20E84">
              <w:rPr>
                <w:rFonts w:ascii="Times New Roman" w:eastAsia="Times New Roman" w:hAnsi="Times New Roman"/>
                <w:sz w:val="20"/>
              </w:rPr>
              <w:t>методик</w:t>
            </w:r>
            <w:proofErr w:type="spellEnd"/>
            <w:r w:rsidRPr="00B20E84">
              <w:rPr>
                <w:rFonts w:ascii="Times New Roman" w:eastAsia="Times New Roman" w:hAnsi="Times New Roman"/>
                <w:sz w:val="20"/>
              </w:rPr>
              <w:t xml:space="preserve"> утворення нових антарктичних районів та планів їх управління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A87CED" w:rsidRPr="00B20E84" w:rsidRDefault="00B20E84" w:rsidP="00A87CED">
            <w:pPr>
              <w:pStyle w:val="1"/>
              <w:spacing w:before="120" w:after="0" w:line="240" w:lineRule="auto"/>
              <w:ind w:left="23" w:right="-113" w:hanging="2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відсоток виконаних робіт із розроблення та імплементації </w:t>
            </w:r>
            <w:r w:rsidR="0066467E" w:rsidRPr="00B20E84">
              <w:rPr>
                <w:rFonts w:ascii="Times New Roman" w:eastAsia="Times New Roman" w:hAnsi="Times New Roman"/>
                <w:sz w:val="20"/>
              </w:rPr>
              <w:t xml:space="preserve">плану 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управління Антарктичного району, що особливо охороняється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771869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23" w:right="-113" w:hanging="23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771869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23" w:right="-113" w:hanging="23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771869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23" w:right="-113" w:hanging="23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A87CED">
            <w:pPr>
              <w:pStyle w:val="1"/>
              <w:spacing w:before="12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ind w:right="-113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lastRenderedPageBreak/>
              <w:t>25. Проведення досліджень, пов’язаних із забезпеченням національних інтересів в Антарктиці, та впровадження їх результатів на виконання зобов’язань, що випливають із членства України у міжнародних організаціях Договору про Антарктику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ind w:right="33" w:firstLine="2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звітів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>та рекомендацій щодо проектів нормативних документів та нормативно-правових актів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ind w:right="33" w:firstLine="2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внесків до міжнародних організацій Договору про Антарктику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36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</w:tr>
      <w:tr w:rsidR="00B20E84" w:rsidRPr="00B20E84" w:rsidTr="00A87CED">
        <w:trPr>
          <w:trHeight w:val="20"/>
        </w:trPr>
        <w:tc>
          <w:tcPr>
            <w:tcW w:w="15747" w:type="dxa"/>
            <w:gridSpan w:val="19"/>
            <w:shd w:val="clear" w:color="auto" w:fill="auto"/>
          </w:tcPr>
          <w:p w:rsidR="00B20E84" w:rsidRPr="00B20E84" w:rsidRDefault="00B20E84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Ін</w:t>
            </w:r>
            <w:r w:rsidR="00A87CED">
              <w:rPr>
                <w:rFonts w:ascii="Times New Roman" w:eastAsia="Times New Roman" w:hAnsi="Times New Roman"/>
                <w:sz w:val="20"/>
              </w:rPr>
              <w:t>формаційно-видавнича діяльність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ind w:right="3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26. Висвітлення пріоритетних напрямів про</w:t>
            </w:r>
            <w:r w:rsidR="00A87CED">
              <w:rPr>
                <w:rFonts w:ascii="Times New Roman" w:eastAsia="Times New Roman" w:hAnsi="Times New Roman"/>
                <w:sz w:val="20"/>
              </w:rPr>
              <w:t>ведення досліджень в Антарктиці</w:t>
            </w: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 xml:space="preserve">кількість наукових </w:t>
            </w:r>
            <w:r w:rsidRPr="00B20E84">
              <w:rPr>
                <w:rFonts w:ascii="Times New Roman" w:eastAsia="Times New Roman" w:hAnsi="Times New Roman"/>
                <w:sz w:val="20"/>
              </w:rPr>
              <w:br/>
              <w:t xml:space="preserve">видань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35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</w:t>
            </w:r>
          </w:p>
        </w:tc>
      </w:tr>
      <w:tr w:rsidR="00771869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 w:val="restart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ind w:right="38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27. Популяризація науково-дослідницької та природо-охоронної діяльності в Антарктиці</w:t>
            </w:r>
          </w:p>
        </w:tc>
        <w:tc>
          <w:tcPr>
            <w:tcW w:w="1983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науково-популярних видань</w:t>
            </w:r>
          </w:p>
        </w:tc>
        <w:tc>
          <w:tcPr>
            <w:tcW w:w="993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1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771869">
            <w:pPr>
              <w:pStyle w:val="1"/>
              <w:spacing w:before="120" w:after="0" w:line="228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</w:tr>
      <w:tr w:rsidR="00771869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vMerge/>
            <w:shd w:val="clear" w:color="auto" w:fill="auto"/>
            <w:vAlign w:val="center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ind w:right="171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 експозицій та інших заходів з інформування громадськості про дослідницьку та природоохоронну діяльність в Антарктиці</w:t>
            </w:r>
          </w:p>
        </w:tc>
        <w:tc>
          <w:tcPr>
            <w:tcW w:w="993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142</w:t>
            </w:r>
          </w:p>
        </w:tc>
        <w:tc>
          <w:tcPr>
            <w:tcW w:w="851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12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30</w:t>
            </w:r>
          </w:p>
        </w:tc>
        <w:tc>
          <w:tcPr>
            <w:tcW w:w="711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31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  <w:tc>
          <w:tcPr>
            <w:tcW w:w="710" w:type="dxa"/>
            <w:shd w:val="clear" w:color="auto" w:fill="auto"/>
          </w:tcPr>
          <w:p w:rsidR="00771869" w:rsidRPr="00B20E84" w:rsidRDefault="00771869" w:rsidP="00151375">
            <w:pPr>
              <w:pStyle w:val="1"/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25</w:t>
            </w: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кількість</w:t>
            </w:r>
            <w:r w:rsidR="00771869">
              <w:rPr>
                <w:rFonts w:ascii="Times New Roman" w:eastAsia="Times New Roman" w:hAnsi="Times New Roman"/>
                <w:sz w:val="20"/>
              </w:rPr>
              <w:t xml:space="preserve"> створених</w:t>
            </w:r>
            <w:r w:rsidRPr="00B20E84">
              <w:rPr>
                <w:rFonts w:ascii="Times New Roman" w:eastAsia="Times New Roman" w:hAnsi="Times New Roman"/>
                <w:sz w:val="20"/>
              </w:rPr>
              <w:t xml:space="preserve"> науково-популярних фільмів 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57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ind w:right="-113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20E84" w:rsidRPr="00B20E84" w:rsidTr="00A87CED">
        <w:trPr>
          <w:gridAfter w:val="1"/>
          <w:wAfter w:w="7" w:type="dxa"/>
          <w:trHeight w:val="20"/>
        </w:trPr>
        <w:tc>
          <w:tcPr>
            <w:tcW w:w="1845" w:type="dxa"/>
            <w:shd w:val="clear" w:color="auto" w:fill="auto"/>
            <w:vAlign w:val="center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8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відсоток виконаних робіт із створення музею Антарктики</w:t>
            </w:r>
          </w:p>
        </w:tc>
        <w:tc>
          <w:tcPr>
            <w:tcW w:w="993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12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06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20</w:t>
            </w:r>
          </w:p>
        </w:tc>
        <w:tc>
          <w:tcPr>
            <w:tcW w:w="711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10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A87CED">
            <w:pPr>
              <w:pStyle w:val="1"/>
              <w:spacing w:before="60"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</w:p>
        </w:tc>
        <w:tc>
          <w:tcPr>
            <w:tcW w:w="710" w:type="dxa"/>
            <w:shd w:val="clear" w:color="auto" w:fill="auto"/>
          </w:tcPr>
          <w:p w:rsidR="00B20E84" w:rsidRPr="00B20E84" w:rsidRDefault="00B20E84" w:rsidP="00933F99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</w:rPr>
            </w:pPr>
            <w:r w:rsidRPr="00B20E84">
              <w:rPr>
                <w:rFonts w:ascii="Times New Roman" w:eastAsia="Times New Roman" w:hAnsi="Times New Roman"/>
                <w:sz w:val="20"/>
              </w:rPr>
              <w:t>15</w:t>
            </w:r>
            <w:r w:rsidR="00CC0C34" w:rsidRPr="00CC0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</w:t>
            </w:r>
            <w:r w:rsidRPr="00B20E84">
              <w:rPr>
                <w:rFonts w:ascii="Times New Roman" w:eastAsia="Times New Roman" w:hAnsi="Times New Roman"/>
                <w:sz w:val="20"/>
              </w:rPr>
              <w:t>.</w:t>
            </w:r>
          </w:p>
        </w:tc>
      </w:tr>
    </w:tbl>
    <w:p w:rsidR="00B20E84" w:rsidRDefault="00B20E84">
      <w:pPr>
        <w:pStyle w:val="1"/>
        <w:keepNext/>
        <w:keepLines/>
        <w:spacing w:before="120" w:after="0" w:line="240" w:lineRule="auto"/>
        <w:ind w:left="-567"/>
        <w:jc w:val="center"/>
      </w:pPr>
    </w:p>
    <w:sectPr w:rsidR="00B20E84" w:rsidSect="00CC0C34">
      <w:headerReference w:type="default" r:id="rId8"/>
      <w:pgSz w:w="16840" w:h="11907" w:orient="landscape"/>
      <w:pgMar w:top="1134" w:right="1134" w:bottom="1134" w:left="1134" w:header="709" w:footer="709" w:gutter="0"/>
      <w:paperSrc w:first="7" w:other="7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6CB" w:rsidRDefault="000736CB">
      <w:pPr>
        <w:pStyle w:val="1"/>
        <w:spacing w:after="0" w:line="240" w:lineRule="auto"/>
      </w:pPr>
    </w:p>
  </w:endnote>
  <w:endnote w:type="continuationSeparator" w:id="0">
    <w:p w:rsidR="000736CB" w:rsidRDefault="000736CB">
      <w:pPr>
        <w:pStyle w:val="1"/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6CB" w:rsidRDefault="000736CB">
      <w:pPr>
        <w:pStyle w:val="1"/>
        <w:spacing w:after="0" w:line="240" w:lineRule="auto"/>
      </w:pPr>
    </w:p>
  </w:footnote>
  <w:footnote w:type="continuationSeparator" w:id="0">
    <w:p w:rsidR="000736CB" w:rsidRDefault="000736CB">
      <w:pPr>
        <w:pStyle w:val="1"/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389" w:rsidRDefault="00401389">
    <w:pPr>
      <w:pStyle w:val="13"/>
      <w:jc w:val="center"/>
      <w:rPr>
        <w:rFonts w:ascii="Times New Roman" w:eastAsia="Times New Roman" w:hAnsi="Times New Roman"/>
        <w:sz w:val="28"/>
      </w:rPr>
    </w:pPr>
    <w:r>
      <w:rPr>
        <w:rFonts w:ascii="Times New Roman" w:eastAsia="Times New Roman" w:hAnsi="Times New Roman"/>
        <w:sz w:val="28"/>
      </w:rPr>
      <w:fldChar w:fldCharType="begin"/>
    </w:r>
    <w:r>
      <w:rPr>
        <w:rFonts w:ascii="Times New Roman" w:eastAsia="Times New Roman" w:hAnsi="Times New Roman"/>
        <w:sz w:val="28"/>
      </w:rPr>
      <w:instrText>PAGE   \* MERGEFORMAT</w:instrText>
    </w:r>
    <w:r>
      <w:rPr>
        <w:rFonts w:ascii="Times New Roman" w:eastAsia="Times New Roman" w:hAnsi="Times New Roman"/>
        <w:sz w:val="28"/>
      </w:rPr>
      <w:fldChar w:fldCharType="separate"/>
    </w:r>
    <w:r w:rsidR="00D83E7B" w:rsidRPr="00D83E7B">
      <w:rPr>
        <w:rFonts w:ascii="Times New Roman" w:eastAsia="Times New Roman" w:hAnsi="Times New Roman"/>
        <w:noProof/>
        <w:sz w:val="28"/>
        <w:lang w:val="ru-RU"/>
      </w:rPr>
      <w:t>1</w:t>
    </w:r>
    <w:r>
      <w:rPr>
        <w:rFonts w:ascii="Times New Roman" w:eastAsia="Times New Roman" w:hAnsi="Times New Roman"/>
        <w:sz w:val="28"/>
      </w:rPr>
      <w:fldChar w:fldCharType="end"/>
    </w:r>
  </w:p>
  <w:p w:rsidR="00401389" w:rsidRDefault="00401389">
    <w:pPr>
      <w:pStyle w:val="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E18DC8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A101E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48ECA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026149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D806B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59A4C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D7C74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E00C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85436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F48C1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3A304EE"/>
    <w:multiLevelType w:val="multilevel"/>
    <w:tmpl w:val="0194E4A0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0"/>
  <w:defaultTabStop w:val="708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B83"/>
    <w:rsid w:val="00003E48"/>
    <w:rsid w:val="00023AFE"/>
    <w:rsid w:val="000736CB"/>
    <w:rsid w:val="00077FFA"/>
    <w:rsid w:val="000A3FC2"/>
    <w:rsid w:val="000D52B7"/>
    <w:rsid w:val="001163ED"/>
    <w:rsid w:val="00116743"/>
    <w:rsid w:val="00120D8E"/>
    <w:rsid w:val="001373BC"/>
    <w:rsid w:val="0014246B"/>
    <w:rsid w:val="00151375"/>
    <w:rsid w:val="001928C5"/>
    <w:rsid w:val="00197760"/>
    <w:rsid w:val="00197ADC"/>
    <w:rsid w:val="001B7443"/>
    <w:rsid w:val="001C530B"/>
    <w:rsid w:val="00204845"/>
    <w:rsid w:val="00213367"/>
    <w:rsid w:val="00213B55"/>
    <w:rsid w:val="002320C3"/>
    <w:rsid w:val="00270DC8"/>
    <w:rsid w:val="002956C7"/>
    <w:rsid w:val="002A2C06"/>
    <w:rsid w:val="002A6BEB"/>
    <w:rsid w:val="002B4977"/>
    <w:rsid w:val="002C1D7E"/>
    <w:rsid w:val="003174D0"/>
    <w:rsid w:val="003329A2"/>
    <w:rsid w:val="0033440A"/>
    <w:rsid w:val="00341E0D"/>
    <w:rsid w:val="0034499C"/>
    <w:rsid w:val="00346B7C"/>
    <w:rsid w:val="0035554B"/>
    <w:rsid w:val="0036079D"/>
    <w:rsid w:val="00370652"/>
    <w:rsid w:val="00372079"/>
    <w:rsid w:val="00374837"/>
    <w:rsid w:val="003834B6"/>
    <w:rsid w:val="00393F82"/>
    <w:rsid w:val="003C454C"/>
    <w:rsid w:val="003C70FE"/>
    <w:rsid w:val="003E4D08"/>
    <w:rsid w:val="003E71D9"/>
    <w:rsid w:val="003F03D8"/>
    <w:rsid w:val="00401389"/>
    <w:rsid w:val="004113D2"/>
    <w:rsid w:val="004163DC"/>
    <w:rsid w:val="004205C5"/>
    <w:rsid w:val="00423A59"/>
    <w:rsid w:val="00430016"/>
    <w:rsid w:val="00435EA5"/>
    <w:rsid w:val="00450995"/>
    <w:rsid w:val="00461317"/>
    <w:rsid w:val="004914E8"/>
    <w:rsid w:val="004973D3"/>
    <w:rsid w:val="004A1D17"/>
    <w:rsid w:val="004D0D60"/>
    <w:rsid w:val="004D3385"/>
    <w:rsid w:val="004D73AF"/>
    <w:rsid w:val="004E60CF"/>
    <w:rsid w:val="00521CED"/>
    <w:rsid w:val="00523258"/>
    <w:rsid w:val="00544743"/>
    <w:rsid w:val="005449A6"/>
    <w:rsid w:val="005455A2"/>
    <w:rsid w:val="00562DF9"/>
    <w:rsid w:val="00573389"/>
    <w:rsid w:val="00574486"/>
    <w:rsid w:val="00574CCE"/>
    <w:rsid w:val="00580725"/>
    <w:rsid w:val="005A7AB6"/>
    <w:rsid w:val="005C043C"/>
    <w:rsid w:val="005D183C"/>
    <w:rsid w:val="00616EE9"/>
    <w:rsid w:val="0066467E"/>
    <w:rsid w:val="006817C9"/>
    <w:rsid w:val="00687FFE"/>
    <w:rsid w:val="006A5983"/>
    <w:rsid w:val="006C3911"/>
    <w:rsid w:val="006E3490"/>
    <w:rsid w:val="007076D9"/>
    <w:rsid w:val="00710B83"/>
    <w:rsid w:val="00720448"/>
    <w:rsid w:val="007230F3"/>
    <w:rsid w:val="00733739"/>
    <w:rsid w:val="00734FDF"/>
    <w:rsid w:val="0073508F"/>
    <w:rsid w:val="00745002"/>
    <w:rsid w:val="00746ECC"/>
    <w:rsid w:val="00750B9F"/>
    <w:rsid w:val="00756073"/>
    <w:rsid w:val="00760E9E"/>
    <w:rsid w:val="00771869"/>
    <w:rsid w:val="00791CCD"/>
    <w:rsid w:val="00794D4B"/>
    <w:rsid w:val="007C2BC0"/>
    <w:rsid w:val="007E0E46"/>
    <w:rsid w:val="008000C1"/>
    <w:rsid w:val="0082227B"/>
    <w:rsid w:val="00832C1D"/>
    <w:rsid w:val="00840ECF"/>
    <w:rsid w:val="008511BA"/>
    <w:rsid w:val="00852CB4"/>
    <w:rsid w:val="00870D38"/>
    <w:rsid w:val="00885161"/>
    <w:rsid w:val="008A5F92"/>
    <w:rsid w:val="008B1810"/>
    <w:rsid w:val="008B4425"/>
    <w:rsid w:val="008B5C23"/>
    <w:rsid w:val="008C41E8"/>
    <w:rsid w:val="008F4B21"/>
    <w:rsid w:val="00901858"/>
    <w:rsid w:val="00907321"/>
    <w:rsid w:val="0091235D"/>
    <w:rsid w:val="00933F99"/>
    <w:rsid w:val="009527D9"/>
    <w:rsid w:val="009654D2"/>
    <w:rsid w:val="009727E2"/>
    <w:rsid w:val="0098262B"/>
    <w:rsid w:val="00993169"/>
    <w:rsid w:val="009D50C6"/>
    <w:rsid w:val="009F5BAB"/>
    <w:rsid w:val="009F79C5"/>
    <w:rsid w:val="00A02D3E"/>
    <w:rsid w:val="00A31A97"/>
    <w:rsid w:val="00A378C4"/>
    <w:rsid w:val="00A421BB"/>
    <w:rsid w:val="00A82B3A"/>
    <w:rsid w:val="00A85C91"/>
    <w:rsid w:val="00A87CED"/>
    <w:rsid w:val="00A9594C"/>
    <w:rsid w:val="00AA6A1B"/>
    <w:rsid w:val="00AC3C45"/>
    <w:rsid w:val="00AC47B9"/>
    <w:rsid w:val="00AD39F3"/>
    <w:rsid w:val="00AD4590"/>
    <w:rsid w:val="00AE67E8"/>
    <w:rsid w:val="00B20E84"/>
    <w:rsid w:val="00B80281"/>
    <w:rsid w:val="00B8497C"/>
    <w:rsid w:val="00BA23C4"/>
    <w:rsid w:val="00BA2744"/>
    <w:rsid w:val="00BA5D09"/>
    <w:rsid w:val="00BB6CB6"/>
    <w:rsid w:val="00BC163A"/>
    <w:rsid w:val="00BC4E8C"/>
    <w:rsid w:val="00C03B03"/>
    <w:rsid w:val="00C12736"/>
    <w:rsid w:val="00C15B61"/>
    <w:rsid w:val="00C26987"/>
    <w:rsid w:val="00C414BE"/>
    <w:rsid w:val="00C427B6"/>
    <w:rsid w:val="00C44245"/>
    <w:rsid w:val="00C74039"/>
    <w:rsid w:val="00C83BD9"/>
    <w:rsid w:val="00CA0E66"/>
    <w:rsid w:val="00CA3CBD"/>
    <w:rsid w:val="00CC0C34"/>
    <w:rsid w:val="00CC2E83"/>
    <w:rsid w:val="00CC50C4"/>
    <w:rsid w:val="00D00BCF"/>
    <w:rsid w:val="00D146E4"/>
    <w:rsid w:val="00D223C7"/>
    <w:rsid w:val="00D22B0A"/>
    <w:rsid w:val="00D33F9C"/>
    <w:rsid w:val="00D401EA"/>
    <w:rsid w:val="00D61EA4"/>
    <w:rsid w:val="00D83E7B"/>
    <w:rsid w:val="00D84994"/>
    <w:rsid w:val="00DF774D"/>
    <w:rsid w:val="00E02D75"/>
    <w:rsid w:val="00E36146"/>
    <w:rsid w:val="00E50406"/>
    <w:rsid w:val="00E62601"/>
    <w:rsid w:val="00E63BF8"/>
    <w:rsid w:val="00E64D09"/>
    <w:rsid w:val="00EA24D8"/>
    <w:rsid w:val="00EA6035"/>
    <w:rsid w:val="00EB3DA3"/>
    <w:rsid w:val="00EC13EA"/>
    <w:rsid w:val="00EC7C9C"/>
    <w:rsid w:val="00EE122F"/>
    <w:rsid w:val="00F01DAC"/>
    <w:rsid w:val="00F161BF"/>
    <w:rsid w:val="00F27B32"/>
    <w:rsid w:val="00F351F0"/>
    <w:rsid w:val="00F41C77"/>
    <w:rsid w:val="00F4677A"/>
    <w:rsid w:val="00F67391"/>
    <w:rsid w:val="00F82F06"/>
    <w:rsid w:val="00F84F86"/>
    <w:rsid w:val="00FA0278"/>
    <w:rsid w:val="00FB7E6C"/>
    <w:rsid w:val="00FC64B1"/>
    <w:rsid w:val="00FF006F"/>
    <w:rsid w:val="00FF0EFF"/>
    <w:rsid w:val="00FF1E5A"/>
    <w:rsid w:val="00FF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C5D64A4"/>
  <w15:chartTrackingRefBased/>
  <w15:docId w15:val="{50863C88-0934-4D75-8244-961F86623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9" w:qFormat="1"/>
    <w:lsdException w:name="footnote text" w:uiPriority="9" w:qFormat="1"/>
    <w:lsdException w:name="annotation text" w:uiPriority="9" w:qFormat="1"/>
    <w:lsdException w:name="header" w:uiPriority="9" w:qFormat="1"/>
    <w:lsdException w:name="footer" w:uiPriority="9" w:qFormat="1"/>
    <w:lsdException w:name="index heading" w:uiPriority="9" w:qFormat="1"/>
    <w:lsdException w:name="caption" w:semiHidden="1" w:uiPriority="9" w:unhideWhenUsed="1" w:qFormat="1"/>
    <w:lsdException w:name="table of figures" w:uiPriority="9" w:qFormat="1"/>
    <w:lsdException w:name="envelope address" w:uiPriority="9" w:qFormat="1"/>
    <w:lsdException w:name="envelope return" w:uiPriority="9" w:qFormat="1"/>
    <w:lsdException w:name="footnote reference" w:uiPriority="9" w:qFormat="1"/>
    <w:lsdException w:name="annotation reference" w:uiPriority="9" w:qFormat="1"/>
    <w:lsdException w:name="line number" w:uiPriority="9" w:qFormat="1"/>
    <w:lsdException w:name="page number" w:uiPriority="9" w:qFormat="1"/>
    <w:lsdException w:name="endnote reference" w:uiPriority="9" w:qFormat="1"/>
    <w:lsdException w:name="endnote text" w:uiPriority="9" w:qFormat="1"/>
    <w:lsdException w:name="table of authorities" w:uiPriority="9" w:qFormat="1"/>
    <w:lsdException w:name="macro" w:uiPriority="9" w:qFormat="1"/>
    <w:lsdException w:name="toa heading" w:uiPriority="9" w:qFormat="1"/>
    <w:lsdException w:name="List" w:uiPriority="9" w:qFormat="1"/>
    <w:lsdException w:name="List Bullet" w:uiPriority="9" w:qFormat="1"/>
    <w:lsdException w:name="List Number" w:uiPriority="9" w:qFormat="1"/>
    <w:lsdException w:name="List 2" w:uiPriority="9" w:qFormat="1"/>
    <w:lsdException w:name="List 3" w:uiPriority="9" w:qFormat="1"/>
    <w:lsdException w:name="List 4" w:uiPriority="9" w:qFormat="1"/>
    <w:lsdException w:name="List 5" w:uiPriority="9" w:qFormat="1"/>
    <w:lsdException w:name="List Bullet 2" w:uiPriority="9" w:qFormat="1"/>
    <w:lsdException w:name="List Bullet 3" w:uiPriority="9" w:qFormat="1"/>
    <w:lsdException w:name="List Bullet 4" w:uiPriority="9" w:qFormat="1"/>
    <w:lsdException w:name="List Bullet 5" w:uiPriority="9" w:qFormat="1"/>
    <w:lsdException w:name="List Number 2" w:uiPriority="9" w:qFormat="1"/>
    <w:lsdException w:name="List Number 3" w:uiPriority="9" w:qFormat="1"/>
    <w:lsdException w:name="List Number 4" w:uiPriority="9" w:qFormat="1"/>
    <w:lsdException w:name="List Number 5" w:uiPriority="9" w:qFormat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pBdr>
        <w:top w:val="nil"/>
        <w:left w:val="nil"/>
        <w:bottom w:val="nil"/>
        <w:right w:val="nil"/>
        <w:between w:val="nil"/>
      </w:pBdr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qFormat/>
    <w:pPr>
      <w:pBdr>
        <w:top w:val="nil"/>
        <w:left w:val="nil"/>
        <w:bottom w:val="nil"/>
        <w:right w:val="nil"/>
        <w:between w:val="nil"/>
      </w:pBdr>
      <w:spacing w:after="160" w:line="259" w:lineRule="auto"/>
    </w:pPr>
    <w:rPr>
      <w:sz w:val="22"/>
    </w:rPr>
  </w:style>
  <w:style w:type="paragraph" w:customStyle="1" w:styleId="11">
    <w:name w:val="Заголовок 11"/>
    <w:basedOn w:val="1"/>
    <w:next w:val="1"/>
    <w:link w:val="10"/>
    <w:qFormat/>
    <w:pPr>
      <w:keepNext/>
      <w:spacing w:before="240" w:after="0" w:line="240" w:lineRule="auto"/>
      <w:ind w:left="567"/>
      <w:outlineLvl w:val="0"/>
    </w:pPr>
    <w:rPr>
      <w:rFonts w:ascii="Antiqua" w:eastAsia="Antiqua" w:hAnsi="Antiqua"/>
      <w:b/>
      <w:smallCaps/>
      <w:sz w:val="28"/>
    </w:rPr>
  </w:style>
  <w:style w:type="paragraph" w:customStyle="1" w:styleId="21">
    <w:name w:val="Заголовок 21"/>
    <w:basedOn w:val="1"/>
    <w:next w:val="1"/>
    <w:link w:val="2"/>
    <w:qFormat/>
    <w:pPr>
      <w:keepNext/>
      <w:spacing w:before="120" w:after="0" w:line="240" w:lineRule="auto"/>
      <w:ind w:left="567"/>
      <w:outlineLvl w:val="1"/>
    </w:pPr>
    <w:rPr>
      <w:rFonts w:ascii="Antiqua" w:eastAsia="Antiqua" w:hAnsi="Antiqua"/>
      <w:b/>
      <w:sz w:val="26"/>
    </w:rPr>
  </w:style>
  <w:style w:type="paragraph" w:customStyle="1" w:styleId="31">
    <w:name w:val="Заголовок 31"/>
    <w:basedOn w:val="1"/>
    <w:next w:val="1"/>
    <w:link w:val="3"/>
    <w:qFormat/>
    <w:pPr>
      <w:keepNext/>
      <w:spacing w:before="120" w:after="0" w:line="240" w:lineRule="auto"/>
      <w:ind w:left="567"/>
      <w:outlineLvl w:val="2"/>
    </w:pPr>
    <w:rPr>
      <w:rFonts w:ascii="Antiqua" w:eastAsia="Antiqua" w:hAnsi="Antiqua"/>
      <w:b/>
      <w:i/>
      <w:sz w:val="26"/>
    </w:rPr>
  </w:style>
  <w:style w:type="paragraph" w:customStyle="1" w:styleId="41">
    <w:name w:val="Заголовок 41"/>
    <w:basedOn w:val="1"/>
    <w:next w:val="1"/>
    <w:link w:val="4"/>
    <w:qFormat/>
    <w:pPr>
      <w:keepNext/>
      <w:spacing w:before="120" w:after="0" w:line="240" w:lineRule="auto"/>
      <w:ind w:left="567"/>
      <w:outlineLvl w:val="3"/>
    </w:pPr>
    <w:rPr>
      <w:rFonts w:ascii="Antiqua" w:eastAsia="Antiqua" w:hAnsi="Antiqua"/>
      <w:sz w:val="26"/>
    </w:rPr>
  </w:style>
  <w:style w:type="paragraph" w:customStyle="1" w:styleId="12">
    <w:name w:val="Нижний колонтитул1"/>
    <w:basedOn w:val="1"/>
    <w:link w:val="a3"/>
    <w:pPr>
      <w:tabs>
        <w:tab w:val="center" w:pos="4153"/>
        <w:tab w:val="right" w:pos="8306"/>
      </w:tabs>
      <w:spacing w:after="0" w:line="240" w:lineRule="auto"/>
    </w:pPr>
    <w:rPr>
      <w:rFonts w:ascii="Antiqua" w:eastAsia="Antiqua" w:hAnsi="Antiqua"/>
      <w:sz w:val="26"/>
    </w:rPr>
  </w:style>
  <w:style w:type="paragraph" w:customStyle="1" w:styleId="a4">
    <w:name w:val="Нормальний текст"/>
    <w:basedOn w:val="1"/>
    <w:qFormat/>
    <w:pPr>
      <w:spacing w:before="120" w:after="0" w:line="240" w:lineRule="auto"/>
      <w:ind w:firstLine="567"/>
    </w:pPr>
    <w:rPr>
      <w:rFonts w:ascii="Antiqua" w:eastAsia="Antiqua" w:hAnsi="Antiqua"/>
      <w:sz w:val="26"/>
    </w:rPr>
  </w:style>
  <w:style w:type="paragraph" w:customStyle="1" w:styleId="a5">
    <w:name w:val="Шапка документу"/>
    <w:basedOn w:val="1"/>
    <w:pPr>
      <w:keepNext/>
      <w:keepLines/>
      <w:spacing w:after="240" w:line="240" w:lineRule="auto"/>
      <w:ind w:left="4536"/>
      <w:jc w:val="center"/>
    </w:pPr>
    <w:rPr>
      <w:rFonts w:ascii="Antiqua" w:eastAsia="Antiqua" w:hAnsi="Antiqua"/>
      <w:sz w:val="26"/>
    </w:rPr>
  </w:style>
  <w:style w:type="paragraph" w:customStyle="1" w:styleId="13">
    <w:name w:val="Верхний колонтитул1"/>
    <w:basedOn w:val="1"/>
    <w:link w:val="a6"/>
    <w:pPr>
      <w:tabs>
        <w:tab w:val="center" w:pos="4153"/>
        <w:tab w:val="right" w:pos="8306"/>
      </w:tabs>
      <w:spacing w:after="0" w:line="240" w:lineRule="auto"/>
    </w:pPr>
    <w:rPr>
      <w:rFonts w:ascii="Antiqua" w:eastAsia="Antiqua" w:hAnsi="Antiqua"/>
      <w:sz w:val="26"/>
    </w:rPr>
  </w:style>
  <w:style w:type="paragraph" w:customStyle="1" w:styleId="20">
    <w:name w:val="Підпис2"/>
    <w:basedOn w:val="1"/>
    <w:pPr>
      <w:keepLines/>
      <w:tabs>
        <w:tab w:val="center" w:pos="2268"/>
        <w:tab w:val="left" w:pos="6804"/>
      </w:tabs>
      <w:spacing w:before="360" w:after="0" w:line="240" w:lineRule="auto"/>
    </w:pPr>
    <w:rPr>
      <w:rFonts w:ascii="Antiqua" w:eastAsia="Antiqua" w:hAnsi="Antiqua"/>
      <w:b/>
      <w:position w:val="-48"/>
      <w:sz w:val="26"/>
    </w:rPr>
  </w:style>
  <w:style w:type="paragraph" w:customStyle="1" w:styleId="a7">
    <w:name w:val="Глава документу"/>
    <w:basedOn w:val="1"/>
    <w:next w:val="1"/>
    <w:pPr>
      <w:keepNext/>
      <w:keepLines/>
      <w:spacing w:before="120" w:after="120" w:line="240" w:lineRule="auto"/>
      <w:jc w:val="center"/>
    </w:pPr>
    <w:rPr>
      <w:rFonts w:ascii="Antiqua" w:eastAsia="Antiqua" w:hAnsi="Antiqua"/>
      <w:sz w:val="26"/>
    </w:rPr>
  </w:style>
  <w:style w:type="paragraph" w:customStyle="1" w:styleId="a8">
    <w:name w:val="Герб"/>
    <w:basedOn w:val="1"/>
    <w:pPr>
      <w:keepNext/>
      <w:keepLines/>
      <w:spacing w:after="0" w:line="240" w:lineRule="auto"/>
      <w:jc w:val="center"/>
    </w:pPr>
    <w:rPr>
      <w:rFonts w:ascii="Antiqua" w:eastAsia="Antiqua" w:hAnsi="Antiqua"/>
      <w:sz w:val="144"/>
      <w:lang w:val="en-US"/>
    </w:rPr>
  </w:style>
  <w:style w:type="paragraph" w:customStyle="1" w:styleId="a9">
    <w:name w:val="Установа"/>
    <w:basedOn w:val="1"/>
    <w:pPr>
      <w:keepNext/>
      <w:keepLines/>
      <w:spacing w:before="120" w:after="0" w:line="240" w:lineRule="auto"/>
      <w:jc w:val="center"/>
    </w:pPr>
    <w:rPr>
      <w:rFonts w:ascii="Antiqua" w:eastAsia="Antiqua" w:hAnsi="Antiqua"/>
      <w:b/>
      <w:sz w:val="40"/>
    </w:rPr>
  </w:style>
  <w:style w:type="paragraph" w:customStyle="1" w:styleId="aa">
    <w:name w:val="Час та місце"/>
    <w:basedOn w:val="1"/>
    <w:pPr>
      <w:keepNext/>
      <w:keepLines/>
      <w:spacing w:before="120" w:after="240" w:line="240" w:lineRule="auto"/>
      <w:jc w:val="center"/>
    </w:pPr>
    <w:rPr>
      <w:rFonts w:ascii="Antiqua" w:eastAsia="Antiqua" w:hAnsi="Antiqua"/>
      <w:sz w:val="26"/>
    </w:rPr>
  </w:style>
  <w:style w:type="paragraph" w:customStyle="1" w:styleId="ab">
    <w:name w:val="Назва документа"/>
    <w:basedOn w:val="1"/>
    <w:next w:val="a4"/>
    <w:pPr>
      <w:keepNext/>
      <w:keepLines/>
      <w:spacing w:before="240" w:after="240" w:line="240" w:lineRule="auto"/>
      <w:jc w:val="center"/>
    </w:pPr>
    <w:rPr>
      <w:rFonts w:ascii="Antiqua" w:eastAsia="Antiqua" w:hAnsi="Antiqua"/>
      <w:b/>
      <w:sz w:val="26"/>
    </w:rPr>
  </w:style>
  <w:style w:type="paragraph" w:customStyle="1" w:styleId="NormalText">
    <w:name w:val="Normal Text"/>
    <w:basedOn w:val="1"/>
    <w:pPr>
      <w:spacing w:after="0" w:line="240" w:lineRule="auto"/>
      <w:ind w:firstLine="567"/>
      <w:jc w:val="both"/>
    </w:pPr>
    <w:rPr>
      <w:rFonts w:ascii="Antiqua" w:eastAsia="Antiqua" w:hAnsi="Antiqua"/>
      <w:sz w:val="26"/>
    </w:rPr>
  </w:style>
  <w:style w:type="paragraph" w:styleId="HTML">
    <w:name w:val="HTML Preformatted"/>
    <w:basedOn w:val="1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/>
      <w:sz w:val="20"/>
    </w:rPr>
  </w:style>
  <w:style w:type="paragraph" w:customStyle="1" w:styleId="210">
    <w:name w:val="Основной текст 21"/>
    <w:basedOn w:val="1"/>
    <w:link w:val="211"/>
    <w:pPr>
      <w:spacing w:after="0" w:line="240" w:lineRule="auto"/>
      <w:jc w:val="both"/>
    </w:pPr>
    <w:rPr>
      <w:rFonts w:ascii="Times New Roman" w:eastAsia="Times New Roman" w:hAnsi="Times New Roman"/>
      <w:i/>
      <w:color w:val="000000"/>
      <w:sz w:val="28"/>
    </w:rPr>
  </w:style>
  <w:style w:type="paragraph" w:styleId="ac">
    <w:name w:val="Balloon Text"/>
    <w:basedOn w:val="1"/>
    <w:link w:val="ad"/>
    <w:pPr>
      <w:spacing w:after="0" w:line="240" w:lineRule="auto"/>
    </w:pPr>
    <w:rPr>
      <w:rFonts w:ascii="Segoe UI" w:eastAsia="Segoe UI" w:hAnsi="Segoe UI"/>
      <w:sz w:val="18"/>
    </w:rPr>
  </w:style>
  <w:style w:type="paragraph" w:customStyle="1" w:styleId="xl81">
    <w:name w:val="xl81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74">
    <w:name w:val="xl74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3">
    <w:name w:val="xl123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64">
    <w:name w:val="xl64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7">
    <w:name w:val="xl127"/>
    <w:basedOn w:val="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11">
    <w:name w:val="xl111"/>
    <w:basedOn w:val="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5">
    <w:name w:val="xl125"/>
    <w:basedOn w:val="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2">
    <w:name w:val="xl102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88">
    <w:name w:val="xl88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9">
    <w:name w:val="xl119"/>
    <w:basedOn w:val="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82">
    <w:name w:val="xl82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80">
    <w:name w:val="xl80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5">
    <w:name w:val="xl105"/>
    <w:basedOn w:val="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77">
    <w:name w:val="xl77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24">
    <w:name w:val="xl124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63">
    <w:name w:val="xl63"/>
    <w:basedOn w:val="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6">
    <w:name w:val="xl126"/>
    <w:basedOn w:val="1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68">
    <w:name w:val="xl68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00">
    <w:name w:val="xl100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99">
    <w:name w:val="xl99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7">
    <w:name w:val="xl137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92">
    <w:name w:val="xl92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70">
    <w:name w:val="xl70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90">
    <w:name w:val="xl90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12">
    <w:name w:val="xl112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75">
    <w:name w:val="xl75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14">
    <w:name w:val="Підпис1"/>
    <w:basedOn w:val="1"/>
    <w:pPr>
      <w:keepLines/>
      <w:tabs>
        <w:tab w:val="center" w:pos="2268"/>
        <w:tab w:val="left" w:pos="6804"/>
      </w:tabs>
      <w:spacing w:before="360" w:after="0" w:line="240" w:lineRule="auto"/>
    </w:pPr>
    <w:rPr>
      <w:rFonts w:ascii="Antiqua" w:eastAsia="Antiqua" w:hAnsi="Antiqua"/>
      <w:b/>
      <w:position w:val="-48"/>
      <w:sz w:val="26"/>
    </w:rPr>
  </w:style>
  <w:style w:type="paragraph" w:customStyle="1" w:styleId="xl71">
    <w:name w:val="xl71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98">
    <w:name w:val="xl98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95">
    <w:name w:val="xl95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06">
    <w:name w:val="xl106"/>
    <w:basedOn w:val="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87">
    <w:name w:val="xl87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85">
    <w:name w:val="xl85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66">
    <w:name w:val="xl66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97">
    <w:name w:val="xl97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1">
    <w:name w:val="xl131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91">
    <w:name w:val="xl91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4">
    <w:name w:val="xl114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79">
    <w:name w:val="xl79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76">
    <w:name w:val="xl76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2">
    <w:name w:val="xl122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73">
    <w:name w:val="xl73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0">
    <w:name w:val="xl130"/>
    <w:basedOn w:val="1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72">
    <w:name w:val="xl72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2">
    <w:name w:val="xl132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</w:rPr>
  </w:style>
  <w:style w:type="paragraph" w:customStyle="1" w:styleId="xl94">
    <w:name w:val="xl94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8">
    <w:name w:val="xl128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21">
    <w:name w:val="xl121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93">
    <w:name w:val="xl93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86">
    <w:name w:val="xl86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3">
    <w:name w:val="xl113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84">
    <w:name w:val="xl84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8">
    <w:name w:val="xl118"/>
    <w:basedOn w:val="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65">
    <w:name w:val="xl65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01">
    <w:name w:val="xl101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15">
    <w:name w:val="xl115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96">
    <w:name w:val="xl96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78">
    <w:name w:val="xl78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5">
    <w:name w:val="xl135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6">
    <w:name w:val="xl116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67">
    <w:name w:val="xl67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89">
    <w:name w:val="xl89"/>
    <w:basedOn w:val="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83">
    <w:name w:val="xl83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9">
    <w:name w:val="xl139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69">
    <w:name w:val="xl69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03">
    <w:name w:val="xl103"/>
    <w:basedOn w:val="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4">
    <w:name w:val="xl104"/>
    <w:basedOn w:val="1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7">
    <w:name w:val="xl107"/>
    <w:basedOn w:val="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8">
    <w:name w:val="xl108"/>
    <w:basedOn w:val="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09">
    <w:name w:val="xl109"/>
    <w:basedOn w:val="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10">
    <w:name w:val="xl110"/>
    <w:basedOn w:val="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</w:rPr>
  </w:style>
  <w:style w:type="paragraph" w:customStyle="1" w:styleId="xl134">
    <w:name w:val="xl134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20">
    <w:name w:val="xl120"/>
    <w:basedOn w:val="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17">
    <w:name w:val="xl117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29">
    <w:name w:val="xl129"/>
    <w:basedOn w:val="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133">
    <w:name w:val="xl133"/>
    <w:basedOn w:val="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xl136">
    <w:name w:val="xl136"/>
    <w:basedOn w:val="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</w:rPr>
  </w:style>
  <w:style w:type="paragraph" w:customStyle="1" w:styleId="xl138">
    <w:name w:val="xl138"/>
    <w:basedOn w:val="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paragraph" w:customStyle="1" w:styleId="msonormal0">
    <w:name w:val="msonormal"/>
    <w:basedOn w:val="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lang w:val="en-US"/>
    </w:rPr>
  </w:style>
  <w:style w:type="paragraph" w:customStyle="1" w:styleId="ae">
    <w:name w:val="Вид документа"/>
    <w:basedOn w:val="a9"/>
    <w:next w:val="1"/>
    <w:pPr>
      <w:spacing w:before="360" w:after="240"/>
    </w:pPr>
    <w:rPr>
      <w:spacing w:val="20"/>
      <w:sz w:val="26"/>
    </w:r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15">
    <w:name w:val="Текст виноски1"/>
    <w:next w:val="a"/>
    <w:link w:val="FootnoteTextChar"/>
    <w:pPr>
      <w:pBdr>
        <w:top w:val="nil"/>
        <w:left w:val="nil"/>
        <w:bottom w:val="nil"/>
        <w:right w:val="nil"/>
        <w:between w:val="nil"/>
      </w:pBdr>
    </w:pPr>
  </w:style>
  <w:style w:type="paragraph" w:customStyle="1" w:styleId="16">
    <w:name w:val="Текст кінцевої виноски1"/>
    <w:next w:val="a"/>
    <w:link w:val="EndnoteTextChar"/>
    <w:pPr>
      <w:pBdr>
        <w:top w:val="nil"/>
        <w:left w:val="nil"/>
        <w:bottom w:val="nil"/>
        <w:right w:val="nil"/>
        <w:between w:val="nil"/>
      </w:pBdr>
    </w:pPr>
  </w:style>
  <w:style w:type="character" w:customStyle="1" w:styleId="17">
    <w:name w:val="Номер рядка1"/>
  </w:style>
  <w:style w:type="character" w:customStyle="1" w:styleId="18">
    <w:name w:val="Гіперпосилання1"/>
    <w:rPr>
      <w:color w:val="0000FF"/>
      <w:u w:val="single"/>
    </w:rPr>
  </w:style>
  <w:style w:type="character" w:customStyle="1" w:styleId="10">
    <w:name w:val="Заголовок 1 Знак"/>
    <w:link w:val="11"/>
    <w:rPr>
      <w:rFonts w:ascii="Antiqua" w:eastAsia="Antiqua" w:hAnsi="Antiqua"/>
      <w:b/>
      <w:smallCaps/>
      <w:sz w:val="28"/>
    </w:rPr>
  </w:style>
  <w:style w:type="character" w:customStyle="1" w:styleId="2">
    <w:name w:val="Заголовок 2 Знак"/>
    <w:link w:val="21"/>
    <w:rPr>
      <w:rFonts w:ascii="Antiqua" w:eastAsia="Antiqua" w:hAnsi="Antiqua"/>
      <w:b/>
      <w:sz w:val="26"/>
    </w:rPr>
  </w:style>
  <w:style w:type="character" w:customStyle="1" w:styleId="3">
    <w:name w:val="Заголовок 3 Знак"/>
    <w:link w:val="31"/>
    <w:rPr>
      <w:rFonts w:ascii="Antiqua" w:eastAsia="Antiqua" w:hAnsi="Antiqua"/>
      <w:b/>
      <w:i/>
      <w:sz w:val="26"/>
    </w:rPr>
  </w:style>
  <w:style w:type="character" w:customStyle="1" w:styleId="4">
    <w:name w:val="Заголовок 4 Знак"/>
    <w:link w:val="41"/>
    <w:rPr>
      <w:rFonts w:ascii="Antiqua" w:eastAsia="Antiqua" w:hAnsi="Antiqua"/>
      <w:sz w:val="26"/>
    </w:rPr>
  </w:style>
  <w:style w:type="character" w:customStyle="1" w:styleId="a3">
    <w:name w:val="Нижний колонтитул Знак"/>
    <w:link w:val="12"/>
    <w:rPr>
      <w:rFonts w:ascii="Antiqua" w:eastAsia="Antiqua" w:hAnsi="Antiqua"/>
      <w:sz w:val="26"/>
    </w:rPr>
  </w:style>
  <w:style w:type="character" w:customStyle="1" w:styleId="a6">
    <w:name w:val="Верхний колонтитул Знак"/>
    <w:link w:val="13"/>
    <w:rPr>
      <w:rFonts w:ascii="Antiqua" w:eastAsia="Antiqua" w:hAnsi="Antiqua"/>
      <w:sz w:val="26"/>
    </w:rPr>
  </w:style>
  <w:style w:type="character" w:customStyle="1" w:styleId="19">
    <w:name w:val="Гиперссылка1"/>
    <w:rPr>
      <w:rFonts w:ascii="Times New Roman" w:eastAsia="Times New Roman" w:hAnsi="Times New Roman"/>
      <w:color w:val="0000FF"/>
      <w:u w:val="single"/>
    </w:rPr>
  </w:style>
  <w:style w:type="character" w:customStyle="1" w:styleId="1a">
    <w:name w:val="Просмотренная гиперссылка1"/>
    <w:rPr>
      <w:rFonts w:ascii="Times New Roman" w:eastAsia="Times New Roman" w:hAnsi="Times New Roman"/>
      <w:color w:val="800080"/>
      <w:u w:val="single"/>
    </w:rPr>
  </w:style>
  <w:style w:type="character" w:customStyle="1" w:styleId="HTML0">
    <w:name w:val="Стандартний HTML Знак"/>
    <w:link w:val="HTML"/>
    <w:rPr>
      <w:rFonts w:ascii="Courier New" w:eastAsia="Courier New" w:hAnsi="Courier New"/>
      <w:sz w:val="20"/>
    </w:rPr>
  </w:style>
  <w:style w:type="character" w:customStyle="1" w:styleId="211">
    <w:name w:val="Основной текст 2 Знак1"/>
    <w:link w:val="210"/>
    <w:rPr>
      <w:rFonts w:ascii="Times New Roman" w:eastAsia="Times New Roman" w:hAnsi="Times New Roman"/>
      <w:i/>
      <w:color w:val="000000"/>
      <w:sz w:val="28"/>
    </w:rPr>
  </w:style>
  <w:style w:type="character" w:customStyle="1" w:styleId="22">
    <w:name w:val="Основной текст 2 Знак"/>
    <w:rPr>
      <w:rFonts w:ascii="Antiqua" w:eastAsia="Antiqua" w:hAnsi="Antiqua"/>
      <w:sz w:val="26"/>
    </w:rPr>
  </w:style>
  <w:style w:type="character" w:customStyle="1" w:styleId="ad">
    <w:name w:val="Текст у виносці Знак"/>
    <w:link w:val="ac"/>
    <w:rPr>
      <w:rFonts w:ascii="Segoe UI" w:eastAsia="Segoe UI" w:hAnsi="Segoe UI"/>
      <w:sz w:val="18"/>
    </w:rPr>
  </w:style>
  <w:style w:type="character" w:customStyle="1" w:styleId="1b">
    <w:name w:val="Верхний колонтитул Знак1"/>
    <w:rPr>
      <w:rFonts w:ascii="Antiqua" w:eastAsia="Antiqua" w:hAnsi="Antiqua"/>
      <w:sz w:val="26"/>
    </w:rPr>
  </w:style>
  <w:style w:type="character" w:customStyle="1" w:styleId="120">
    <w:name w:val="Верхний колонтитул Знак12"/>
    <w:rPr>
      <w:rFonts w:ascii="Antiqua" w:eastAsia="Antiqua" w:hAnsi="Antiqua"/>
      <w:sz w:val="26"/>
    </w:rPr>
  </w:style>
  <w:style w:type="character" w:customStyle="1" w:styleId="1c">
    <w:name w:val="Нижний колонтитул Знак1"/>
    <w:rPr>
      <w:rFonts w:ascii="Antiqua" w:eastAsia="Antiqua" w:hAnsi="Antiqua"/>
      <w:sz w:val="26"/>
    </w:rPr>
  </w:style>
  <w:style w:type="character" w:customStyle="1" w:styleId="121">
    <w:name w:val="Нижний колонтитул Знак12"/>
    <w:rPr>
      <w:rFonts w:ascii="Antiqua" w:eastAsia="Antiqua" w:hAnsi="Antiqua"/>
      <w:sz w:val="26"/>
    </w:rPr>
  </w:style>
  <w:style w:type="character" w:customStyle="1" w:styleId="220">
    <w:name w:val="Основной текст 2 Знак2"/>
    <w:rPr>
      <w:rFonts w:ascii="Antiqua" w:eastAsia="Antiqua" w:hAnsi="Antiqua"/>
      <w:sz w:val="26"/>
    </w:rPr>
  </w:style>
  <w:style w:type="character" w:customStyle="1" w:styleId="222">
    <w:name w:val="Основной текст 2 Знак22"/>
    <w:rPr>
      <w:rFonts w:ascii="Antiqua" w:eastAsia="Antiqua" w:hAnsi="Antiqua"/>
      <w:sz w:val="26"/>
    </w:rPr>
  </w:style>
  <w:style w:type="character" w:customStyle="1" w:styleId="1d">
    <w:name w:val="Текст выноски Знак1"/>
    <w:rPr>
      <w:rFonts w:ascii="Tahoma" w:eastAsia="Tahoma" w:hAnsi="Tahoma"/>
      <w:sz w:val="16"/>
    </w:rPr>
  </w:style>
  <w:style w:type="character" w:customStyle="1" w:styleId="122">
    <w:name w:val="Текст выноски Знак12"/>
    <w:rPr>
      <w:rFonts w:ascii="Tahoma" w:eastAsia="Tahoma" w:hAnsi="Tahoma"/>
      <w:sz w:val="16"/>
    </w:rPr>
  </w:style>
  <w:style w:type="character" w:customStyle="1" w:styleId="HTML1">
    <w:name w:val="Стандартный HTML Знак1"/>
    <w:rPr>
      <w:rFonts w:ascii="Consolas" w:eastAsia="Consolas" w:hAnsi="Consolas"/>
    </w:rPr>
  </w:style>
  <w:style w:type="character" w:customStyle="1" w:styleId="HTML12">
    <w:name w:val="Стандартный HTML Знак12"/>
    <w:rPr>
      <w:rFonts w:ascii="Courier New" w:eastAsia="Courier New" w:hAnsi="Courier New"/>
    </w:rPr>
  </w:style>
  <w:style w:type="character" w:customStyle="1" w:styleId="110">
    <w:name w:val="Верхний колонтитул Знак11"/>
    <w:rPr>
      <w:rFonts w:ascii="Antiqua" w:eastAsia="Antiqua" w:hAnsi="Antiqua"/>
      <w:sz w:val="26"/>
      <w:lang w:val="uk-UA"/>
    </w:rPr>
  </w:style>
  <w:style w:type="character" w:customStyle="1" w:styleId="111">
    <w:name w:val="Нижний колонтитул Знак11"/>
    <w:rPr>
      <w:rFonts w:ascii="Antiqua" w:eastAsia="Antiqua" w:hAnsi="Antiqua"/>
      <w:sz w:val="26"/>
      <w:lang w:val="uk-UA"/>
    </w:rPr>
  </w:style>
  <w:style w:type="character" w:customStyle="1" w:styleId="221">
    <w:name w:val="Основной текст 2 Знак21"/>
    <w:rPr>
      <w:rFonts w:ascii="Antiqua" w:eastAsia="Antiqua" w:hAnsi="Antiqua"/>
      <w:sz w:val="26"/>
      <w:lang w:val="uk-UA"/>
    </w:rPr>
  </w:style>
  <w:style w:type="character" w:customStyle="1" w:styleId="112">
    <w:name w:val="Текст выноски Знак11"/>
    <w:rPr>
      <w:rFonts w:ascii="Segoe UI" w:eastAsia="Segoe UI" w:hAnsi="Segoe UI"/>
      <w:sz w:val="18"/>
      <w:lang w:val="uk-UA"/>
    </w:rPr>
  </w:style>
  <w:style w:type="character" w:customStyle="1" w:styleId="HTML11">
    <w:name w:val="Стандартный HTML Знак11"/>
    <w:rPr>
      <w:rFonts w:ascii="Consolas" w:eastAsia="Consolas" w:hAnsi="Consolas"/>
      <w:lang w:val="uk-UA"/>
    </w:rPr>
  </w:style>
  <w:style w:type="character" w:customStyle="1" w:styleId="1e">
    <w:name w:val="Знак виноски1"/>
    <w:rPr>
      <w:vertAlign w:val="superscript"/>
    </w:rPr>
  </w:style>
  <w:style w:type="character" w:customStyle="1" w:styleId="FootnoteTextChar">
    <w:name w:val="Footnote Text Char"/>
    <w:link w:val="15"/>
    <w:rPr>
      <w:sz w:val="20"/>
    </w:rPr>
  </w:style>
  <w:style w:type="character" w:customStyle="1" w:styleId="1f">
    <w:name w:val="Знак кінцевої виноски1"/>
    <w:rPr>
      <w:vertAlign w:val="superscript"/>
    </w:rPr>
  </w:style>
  <w:style w:type="character" w:customStyle="1" w:styleId="EndnoteTextChar">
    <w:name w:val="Endnote Text Char"/>
    <w:link w:val="16"/>
    <w:rPr>
      <w:sz w:val="20"/>
    </w:rPr>
  </w:style>
  <w:style w:type="table" w:customStyle="1" w:styleId="1f0">
    <w:name w:val="Звичайна таблиця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Проста таблиця 11"/>
    <w:basedOn w:val="1f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B2984-10A1-4150-9CCD-3CCEE182F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26</Pages>
  <Words>12615</Words>
  <Characters>7191</Characters>
  <Application>Microsoft Office Word</Application>
  <DocSecurity>0</DocSecurity>
  <Lines>59</Lines>
  <Paragraphs>39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cp:lastModifiedBy>RePack by Diakov</cp:lastModifiedBy>
  <cp:revision>5</cp:revision>
  <cp:lastPrinted>2023-10-05T13:05:00Z</cp:lastPrinted>
  <dcterms:created xsi:type="dcterms:W3CDTF">2024-01-09T13:52:00Z</dcterms:created>
  <dcterms:modified xsi:type="dcterms:W3CDTF">2024-01-10T08:47:00Z</dcterms:modified>
</cp:coreProperties>
</file>