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A03" w:rsidRPr="00A821B5" w:rsidRDefault="00600A03" w:rsidP="00600A03">
      <w:pPr>
        <w:keepNext/>
        <w:keepLines/>
        <w:spacing w:after="240"/>
        <w:ind w:left="6096"/>
        <w:jc w:val="center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Додаток 9</w:t>
      </w:r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F31BA5" w:rsidRDefault="00F31BA5" w:rsidP="00600A03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</w:p>
    <w:p w:rsidR="00600A03" w:rsidRDefault="00600A03" w:rsidP="00600A03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821B5">
        <w:rPr>
          <w:rFonts w:ascii="Times New Roman" w:hAnsi="Times New Roman"/>
          <w:sz w:val="28"/>
          <w:szCs w:val="28"/>
        </w:rPr>
        <w:t>ЗАМОВЛЕННЯ</w:t>
      </w:r>
      <w:r w:rsidRPr="00A821B5">
        <w:rPr>
          <w:rFonts w:ascii="Times New Roman" w:hAnsi="Times New Roman"/>
          <w:sz w:val="28"/>
          <w:szCs w:val="28"/>
        </w:rPr>
        <w:br/>
        <w:t xml:space="preserve">на здійснення закупівлі засобу радіоелектронної </w:t>
      </w:r>
      <w:r w:rsidRPr="00A821B5">
        <w:rPr>
          <w:rFonts w:ascii="Times New Roman" w:hAnsi="Times New Roman"/>
          <w:sz w:val="28"/>
          <w:szCs w:val="28"/>
        </w:rPr>
        <w:br/>
        <w:t>боротьби тактичного рівня</w:t>
      </w:r>
    </w:p>
    <w:p w:rsidR="00F31BA5" w:rsidRPr="00A821B5" w:rsidRDefault="00F31BA5" w:rsidP="00600A03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</w:p>
    <w:tbl>
      <w:tblPr>
        <w:tblW w:w="4865" w:type="pct"/>
        <w:tblInd w:w="250" w:type="dxa"/>
        <w:tblLook w:val="04A0" w:firstRow="1" w:lastRow="0" w:firstColumn="1" w:lastColumn="0" w:noHBand="0" w:noVBand="1"/>
      </w:tblPr>
      <w:tblGrid>
        <w:gridCol w:w="257"/>
        <w:gridCol w:w="5698"/>
        <w:gridCol w:w="3081"/>
      </w:tblGrid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Найменування державного замовника, який повинен здійснити закупівлю засобу радіоелектронної боротьби тактичного рівня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Найменування заінтересованого державного замовника, для потреб якого буде здійснюватися закупівля засобу радіоелектронної боротьби тактичного рівня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8"/>
                <w:szCs w:val="28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Цільове призначення: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en-US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радіоелектронний вплив на бортові радіоелектронні системи безпілотного літального апарата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радіоелектронний вплив на приймачі супутникової навігації систем GPS, ГЛОНАСС,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Beidou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 тощо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Склад системи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Кількість (обсяг) постачання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Строк постачання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Умови постачання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Бойові характеристики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діапазон робочих частот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радіоподавлення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МГц</w:t>
            </w:r>
            <w:proofErr w:type="spellEnd"/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7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вихідна потужність, Вт, не менше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jc w:val="center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дальність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>, мінімальна, максимальна, над собою тощо: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у разі використання направлених антен,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8"/>
                <w:szCs w:val="28"/>
              </w:rPr>
              <w:t>не менше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у разі використання ненаправлених антен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системи виявлення безпілотного літального апарата (за потреби), не менше: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робочі діапазони виявлення;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083C76" w:rsidRPr="00A821B5" w:rsidRDefault="00600A03" w:rsidP="00083C76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дальність виявлення випромінювання безпілотного літального апарата, не менше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види сигналу </w:t>
            </w:r>
            <w:proofErr w:type="spellStart"/>
            <w:r w:rsidRPr="00A821B5">
              <w:rPr>
                <w:rFonts w:ascii="Times New Roman" w:hAnsi="Times New Roman"/>
                <w:sz w:val="28"/>
                <w:szCs w:val="28"/>
              </w:rPr>
              <w:t>радіоподавлення</w:t>
            </w:r>
            <w:proofErr w:type="spellEnd"/>
            <w:r w:rsidRPr="00A821B5">
              <w:rPr>
                <w:rFonts w:ascii="Times New Roman" w:hAnsi="Times New Roman"/>
                <w:sz w:val="28"/>
                <w:szCs w:val="28"/>
              </w:rPr>
              <w:t xml:space="preserve"> (у разі потреби)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система електроживлення </w:t>
            </w:r>
            <w:r w:rsidRPr="00A821B5">
              <w:rPr>
                <w:rFonts w:ascii="Times New Roman" w:hAnsi="Times New Roman"/>
                <w:sz w:val="28"/>
                <w:szCs w:val="28"/>
                <w:lang w:val="en-US"/>
              </w:rPr>
              <w:t>—</w:t>
            </w:r>
            <w:r w:rsidRPr="00A821B5">
              <w:rPr>
                <w:rFonts w:ascii="Times New Roman" w:hAnsi="Times New Roman"/>
                <w:sz w:val="28"/>
                <w:szCs w:val="28"/>
              </w:rPr>
              <w:t xml:space="preserve"> внутрішня, зовнішня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безперервної роботи, не менше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габарити (маса), не більше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обслуговуючий персонал (екіпаж), не більше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ступінь захисту системи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температурний режим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  <w:tr w:rsidR="00600A03" w:rsidRPr="00A821B5" w:rsidTr="00E651F3">
        <w:tc>
          <w:tcPr>
            <w:tcW w:w="142" w:type="pct"/>
            <w:shd w:val="clear" w:color="auto" w:fill="auto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b/>
                <w:sz w:val="23"/>
                <w:szCs w:val="26"/>
                <w:lang w:val="ru-RU" w:eastAsia="en-US"/>
              </w:rPr>
            </w:pPr>
          </w:p>
        </w:tc>
        <w:tc>
          <w:tcPr>
            <w:tcW w:w="3153" w:type="pct"/>
            <w:shd w:val="clear" w:color="auto" w:fill="auto"/>
          </w:tcPr>
          <w:p w:rsidR="00600A03" w:rsidRPr="00A821B5" w:rsidRDefault="00600A03" w:rsidP="00E651F3">
            <w:pPr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>час розгортання/згортання, не більше</w:t>
            </w:r>
          </w:p>
        </w:tc>
        <w:tc>
          <w:tcPr>
            <w:tcW w:w="1705" w:type="pct"/>
            <w:shd w:val="clear" w:color="auto" w:fill="auto"/>
            <w:vAlign w:val="bottom"/>
          </w:tcPr>
          <w:p w:rsidR="00600A03" w:rsidRPr="00A821B5" w:rsidRDefault="00600A03" w:rsidP="00E651F3">
            <w:pPr>
              <w:widowControl w:val="0"/>
              <w:autoSpaceDE w:val="0"/>
              <w:autoSpaceDN w:val="0"/>
              <w:spacing w:before="60"/>
              <w:rPr>
                <w:rFonts w:ascii="Times New Roman" w:hAnsi="Times New Roman"/>
                <w:sz w:val="23"/>
                <w:szCs w:val="26"/>
                <w:lang w:val="ru-RU" w:eastAsia="en-US"/>
              </w:rPr>
            </w:pPr>
            <w:r w:rsidRPr="00A821B5">
              <w:rPr>
                <w:rFonts w:ascii="Times New Roman" w:hAnsi="Times New Roman"/>
                <w:sz w:val="28"/>
                <w:szCs w:val="28"/>
                <w:lang w:val="ru-RU" w:eastAsia="en-US"/>
              </w:rPr>
              <w:t>___________________</w:t>
            </w:r>
          </w:p>
        </w:tc>
      </w:tr>
    </w:tbl>
    <w:p w:rsidR="00600A03" w:rsidRPr="00A821B5" w:rsidRDefault="00600A03" w:rsidP="00600A03">
      <w:pPr>
        <w:widowControl w:val="0"/>
        <w:autoSpaceDE w:val="0"/>
        <w:autoSpaceDN w:val="0"/>
        <w:rPr>
          <w:rFonts w:ascii="Times New Roman" w:hAnsi="Times New Roman"/>
          <w:sz w:val="20"/>
          <w:szCs w:val="26"/>
          <w:lang w:eastAsia="en-US"/>
        </w:rPr>
      </w:pPr>
    </w:p>
    <w:p w:rsidR="00600A03" w:rsidRPr="00A821B5" w:rsidRDefault="00600A03" w:rsidP="00600A03">
      <w:pPr>
        <w:spacing w:before="60"/>
        <w:ind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У разі відсутності потреби у визначенні окремих характеристик для здійснення закупівлі така інформація не заповнюється.</w:t>
      </w:r>
    </w:p>
    <w:p w:rsidR="00600A03" w:rsidRPr="00A821B5" w:rsidRDefault="00600A03" w:rsidP="00600A03">
      <w:pPr>
        <w:spacing w:before="60"/>
        <w:ind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У разі здійснення закупівлі конкретного найменування засобу радіоелектронної боротьби тактичного рівня замість інформації про тактико-технічні характеристики засобу радіоелектронної боротьби тактичного рівня зазначається інформація про назву засобу радіоелектронної боротьби тактичного рівня та найменування виробника засобу радіоелектронної боротьби тактичного рівня.</w:t>
      </w:r>
    </w:p>
    <w:p w:rsidR="00600A03" w:rsidRPr="00A821B5" w:rsidRDefault="00600A03" w:rsidP="00600A03">
      <w:pPr>
        <w:spacing w:before="60"/>
        <w:ind w:firstLine="567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Заінтересований державний замовник, для потреб якого буде здійснюватися закупівля, може додатково зазначити іншу інформацію у разі наявності такої потреби.”.</w:t>
      </w:r>
    </w:p>
    <w:sectPr w:rsidR="00600A03" w:rsidRPr="00A821B5" w:rsidSect="00372559"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A03"/>
    <w:rsid w:val="00083C76"/>
    <w:rsid w:val="001368DB"/>
    <w:rsid w:val="003E74C4"/>
    <w:rsid w:val="004F0F3F"/>
    <w:rsid w:val="00600A03"/>
    <w:rsid w:val="006115DE"/>
    <w:rsid w:val="00615D78"/>
    <w:rsid w:val="00F3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A03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A03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1607</Words>
  <Characters>917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3</cp:revision>
  <dcterms:created xsi:type="dcterms:W3CDTF">2024-12-25T16:49:00Z</dcterms:created>
  <dcterms:modified xsi:type="dcterms:W3CDTF">2024-12-26T11:14:00Z</dcterms:modified>
</cp:coreProperties>
</file>