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6ABE" w:rsidRPr="00C40523" w:rsidRDefault="00C36ABE" w:rsidP="00331453">
      <w:pPr>
        <w:keepNext/>
        <w:keepLines/>
        <w:ind w:left="6804"/>
        <w:jc w:val="center"/>
        <w:rPr>
          <w:noProof/>
          <w:szCs w:val="28"/>
          <w:lang w:val="ru-RU" w:eastAsia="ru-RU"/>
        </w:rPr>
      </w:pPr>
      <w:bookmarkStart w:id="0" w:name="_GoBack"/>
      <w:bookmarkEnd w:id="0"/>
      <w:r w:rsidRPr="00C40523">
        <w:rPr>
          <w:noProof/>
          <w:szCs w:val="28"/>
          <w:lang w:val="ru-RU" w:eastAsia="ru-RU"/>
        </w:rPr>
        <w:t>Додаток 8</w:t>
      </w:r>
      <w:r w:rsidRPr="00C40523">
        <w:rPr>
          <w:noProof/>
          <w:szCs w:val="28"/>
          <w:lang w:val="ru-RU" w:eastAsia="ru-RU"/>
        </w:rPr>
        <w:br/>
        <w:t>до Порядку</w:t>
      </w:r>
    </w:p>
    <w:p w:rsidR="00C36ABE" w:rsidRPr="00331453" w:rsidRDefault="00C36ABE" w:rsidP="00C36ABE">
      <w:pPr>
        <w:keepNext/>
        <w:keepLines/>
        <w:spacing w:before="120"/>
        <w:ind w:left="3969"/>
        <w:jc w:val="center"/>
        <w:rPr>
          <w:rFonts w:ascii="Antiqua" w:hAnsi="Antiqua"/>
          <w:color w:val="000000"/>
          <w:szCs w:val="28"/>
          <w:lang w:eastAsia="ru-RU"/>
        </w:rPr>
      </w:pPr>
      <w:r w:rsidRPr="00331453">
        <w:rPr>
          <w:color w:val="000000"/>
          <w:szCs w:val="28"/>
          <w:lang w:eastAsia="ru-RU"/>
        </w:rPr>
        <w:t>____________________________________</w:t>
      </w:r>
    </w:p>
    <w:p w:rsidR="00C36ABE" w:rsidRPr="00331453" w:rsidRDefault="00C36ABE" w:rsidP="00C36ABE">
      <w:pPr>
        <w:keepNext/>
        <w:keepLines/>
        <w:ind w:left="3969"/>
        <w:jc w:val="center"/>
        <w:rPr>
          <w:color w:val="000000"/>
          <w:sz w:val="20"/>
          <w:lang w:eastAsia="ru-RU"/>
        </w:rPr>
      </w:pPr>
      <w:r w:rsidRPr="00331453">
        <w:rPr>
          <w:color w:val="000000"/>
          <w:sz w:val="20"/>
          <w:lang w:eastAsia="ru-RU"/>
        </w:rPr>
        <w:t>(найменування органу, що призначає)</w:t>
      </w:r>
    </w:p>
    <w:p w:rsidR="00C36ABE" w:rsidRPr="00C40523" w:rsidRDefault="00C36ABE" w:rsidP="00331453">
      <w:pPr>
        <w:spacing w:before="240"/>
        <w:jc w:val="center"/>
        <w:rPr>
          <w:szCs w:val="24"/>
          <w:lang w:eastAsia="ru-RU"/>
        </w:rPr>
      </w:pPr>
      <w:r w:rsidRPr="00C40523">
        <w:rPr>
          <w:noProof/>
          <w:szCs w:val="28"/>
          <w:lang w:eastAsia="ru-RU"/>
        </w:rPr>
        <w:t>ЗАЯВА</w:t>
      </w:r>
      <w:r w:rsidRPr="00C40523">
        <w:rPr>
          <w:noProof/>
          <w:szCs w:val="28"/>
          <w:lang w:eastAsia="ru-RU"/>
        </w:rPr>
        <w:br/>
      </w:r>
      <w:r w:rsidRPr="00C40523">
        <w:rPr>
          <w:szCs w:val="24"/>
          <w:lang w:eastAsia="ru-RU"/>
        </w:rPr>
        <w:t xml:space="preserve">про розширення сфери призначення </w:t>
      </w:r>
    </w:p>
    <w:p w:rsidR="00C36ABE" w:rsidRPr="00331453" w:rsidRDefault="00C36ABE" w:rsidP="00C36ABE">
      <w:pPr>
        <w:spacing w:before="120"/>
        <w:rPr>
          <w:szCs w:val="28"/>
          <w:lang w:val="ru-RU" w:eastAsia="ru-RU"/>
        </w:rPr>
      </w:pPr>
      <w:r w:rsidRPr="00331453">
        <w:rPr>
          <w:szCs w:val="28"/>
          <w:lang w:eastAsia="ru-RU"/>
        </w:rPr>
        <w:t>________________________</w:t>
      </w:r>
      <w:r w:rsidRPr="00331453">
        <w:rPr>
          <w:szCs w:val="28"/>
          <w:lang w:val="ru-RU" w:eastAsia="ru-RU"/>
        </w:rPr>
        <w:t>__________________________</w:t>
      </w:r>
      <w:r w:rsidRPr="00331453">
        <w:rPr>
          <w:szCs w:val="28"/>
          <w:lang w:eastAsia="ru-RU"/>
        </w:rPr>
        <w:t>____</w:t>
      </w:r>
      <w:r w:rsidRPr="00331453">
        <w:rPr>
          <w:szCs w:val="28"/>
          <w:lang w:val="ru-RU" w:eastAsia="ru-RU"/>
        </w:rPr>
        <w:t>__________</w:t>
      </w:r>
    </w:p>
    <w:p w:rsidR="00C36ABE" w:rsidRPr="00C40523" w:rsidRDefault="00C36ABE" w:rsidP="00C36ABE">
      <w:pPr>
        <w:jc w:val="center"/>
        <w:rPr>
          <w:sz w:val="20"/>
          <w:lang w:eastAsia="ru-RU"/>
        </w:rPr>
      </w:pPr>
      <w:r w:rsidRPr="00C40523">
        <w:rPr>
          <w:sz w:val="20"/>
          <w:lang w:eastAsia="ru-RU"/>
        </w:rPr>
        <w:t>(найменування органу з визначення технічної прийнятності)</w:t>
      </w:r>
    </w:p>
    <w:p w:rsidR="00C36ABE" w:rsidRPr="00331453" w:rsidRDefault="00C36ABE" w:rsidP="00331453">
      <w:pPr>
        <w:rPr>
          <w:szCs w:val="28"/>
          <w:lang w:eastAsia="ru-RU"/>
        </w:rPr>
      </w:pPr>
      <w:r w:rsidRPr="00331453">
        <w:rPr>
          <w:szCs w:val="28"/>
          <w:lang w:eastAsia="ru-RU"/>
        </w:rPr>
        <w:t>________________________________________________________________</w:t>
      </w:r>
    </w:p>
    <w:p w:rsidR="00C36ABE" w:rsidRPr="00C40523" w:rsidRDefault="00C36ABE" w:rsidP="00C36ABE">
      <w:pPr>
        <w:jc w:val="center"/>
        <w:rPr>
          <w:sz w:val="24"/>
          <w:szCs w:val="24"/>
          <w:lang w:eastAsia="ru-RU"/>
        </w:rPr>
      </w:pPr>
      <w:r w:rsidRPr="00C40523">
        <w:rPr>
          <w:sz w:val="24"/>
          <w:szCs w:val="24"/>
          <w:lang w:eastAsia="ru-RU"/>
        </w:rPr>
        <w:t xml:space="preserve"> </w:t>
      </w:r>
      <w:r w:rsidRPr="00C40523">
        <w:rPr>
          <w:sz w:val="20"/>
          <w:lang w:eastAsia="ru-RU"/>
        </w:rPr>
        <w:t>(</w:t>
      </w:r>
      <w:r w:rsidRPr="00C40523">
        <w:rPr>
          <w:color w:val="000000"/>
          <w:sz w:val="20"/>
          <w:szCs w:val="24"/>
          <w:lang w:val="x-none"/>
        </w:rPr>
        <w:t xml:space="preserve">ідентифікаційний код </w:t>
      </w:r>
      <w:r w:rsidRPr="00C40523">
        <w:rPr>
          <w:color w:val="000000"/>
          <w:sz w:val="20"/>
          <w:szCs w:val="24"/>
        </w:rPr>
        <w:t>згідно</w:t>
      </w:r>
      <w:r w:rsidRPr="00C40523">
        <w:rPr>
          <w:color w:val="000000"/>
          <w:sz w:val="20"/>
          <w:szCs w:val="24"/>
          <w:lang w:val="x-none"/>
        </w:rPr>
        <w:t xml:space="preserve"> </w:t>
      </w:r>
      <w:r w:rsidRPr="00C40523">
        <w:rPr>
          <w:color w:val="000000"/>
          <w:sz w:val="20"/>
          <w:szCs w:val="24"/>
        </w:rPr>
        <w:t xml:space="preserve">з </w:t>
      </w:r>
      <w:r w:rsidRPr="00C40523">
        <w:rPr>
          <w:color w:val="000000"/>
          <w:sz w:val="20"/>
          <w:szCs w:val="24"/>
          <w:lang w:val="x-none"/>
        </w:rPr>
        <w:t>ЄДРПОУ</w:t>
      </w:r>
      <w:r w:rsidRPr="00C40523">
        <w:rPr>
          <w:sz w:val="20"/>
          <w:lang w:eastAsia="ru-RU"/>
        </w:rPr>
        <w:t>)</w:t>
      </w:r>
    </w:p>
    <w:p w:rsidR="00331453" w:rsidRDefault="00C36ABE" w:rsidP="00331453">
      <w:pPr>
        <w:rPr>
          <w:szCs w:val="28"/>
          <w:lang w:val="ru-RU" w:eastAsia="ru-RU"/>
        </w:rPr>
      </w:pPr>
      <w:r w:rsidRPr="00331453">
        <w:rPr>
          <w:szCs w:val="28"/>
          <w:lang w:eastAsia="ru-RU"/>
        </w:rPr>
        <w:t>________________________</w:t>
      </w:r>
      <w:r w:rsidRPr="00331453">
        <w:rPr>
          <w:szCs w:val="28"/>
          <w:lang w:val="ru-RU" w:eastAsia="ru-RU"/>
        </w:rPr>
        <w:t>______________</w:t>
      </w:r>
      <w:r w:rsidRPr="00331453">
        <w:rPr>
          <w:szCs w:val="28"/>
          <w:lang w:eastAsia="ru-RU"/>
        </w:rPr>
        <w:t>________________</w:t>
      </w:r>
      <w:r w:rsidRPr="00331453">
        <w:rPr>
          <w:szCs w:val="28"/>
          <w:lang w:val="ru-RU" w:eastAsia="ru-RU"/>
        </w:rPr>
        <w:t>__________</w:t>
      </w:r>
    </w:p>
    <w:p w:rsidR="00C36ABE" w:rsidRPr="00C40523" w:rsidRDefault="00C36ABE" w:rsidP="00331453">
      <w:pPr>
        <w:jc w:val="center"/>
        <w:rPr>
          <w:sz w:val="20"/>
          <w:lang w:eastAsia="ru-RU"/>
        </w:rPr>
      </w:pPr>
      <w:r w:rsidRPr="00C40523">
        <w:rPr>
          <w:sz w:val="20"/>
          <w:lang w:eastAsia="ru-RU"/>
        </w:rPr>
        <w:t>(місцезнаходження, номер телефону, адреса електронної пошти)</w:t>
      </w:r>
    </w:p>
    <w:p w:rsidR="00C36ABE" w:rsidRPr="00C40523" w:rsidRDefault="00C36ABE" w:rsidP="00331453">
      <w:pPr>
        <w:rPr>
          <w:sz w:val="24"/>
          <w:szCs w:val="24"/>
          <w:lang w:eastAsia="ru-RU"/>
        </w:rPr>
      </w:pPr>
      <w:r w:rsidRPr="00C40523">
        <w:rPr>
          <w:szCs w:val="24"/>
          <w:lang w:eastAsia="ru-RU"/>
        </w:rPr>
        <w:t xml:space="preserve">в особі  </w:t>
      </w:r>
      <w:r w:rsidRPr="00C40523">
        <w:rPr>
          <w:sz w:val="24"/>
          <w:szCs w:val="24"/>
          <w:lang w:eastAsia="ru-RU"/>
        </w:rPr>
        <w:t>___________________________________________________________________</w:t>
      </w:r>
    </w:p>
    <w:p w:rsidR="00C36ABE" w:rsidRPr="00C40523" w:rsidRDefault="00C36ABE" w:rsidP="00C36ABE">
      <w:pPr>
        <w:jc w:val="center"/>
        <w:rPr>
          <w:sz w:val="20"/>
          <w:lang w:eastAsia="ru-RU"/>
        </w:rPr>
      </w:pPr>
      <w:r w:rsidRPr="00C40523">
        <w:rPr>
          <w:sz w:val="20"/>
          <w:lang w:eastAsia="ru-RU"/>
        </w:rPr>
        <w:t xml:space="preserve">(найменування посади, ініціали (ініціал власного імені) та прізвище керівника </w:t>
      </w:r>
    </w:p>
    <w:p w:rsidR="00C36ABE" w:rsidRPr="00C40523" w:rsidRDefault="00C36ABE" w:rsidP="00331453">
      <w:pPr>
        <w:rPr>
          <w:sz w:val="24"/>
          <w:szCs w:val="24"/>
          <w:lang w:eastAsia="ru-RU"/>
        </w:rPr>
      </w:pPr>
      <w:r w:rsidRPr="00C40523">
        <w:rPr>
          <w:sz w:val="24"/>
          <w:szCs w:val="24"/>
          <w:lang w:eastAsia="ru-RU"/>
        </w:rPr>
        <w:t>___________________________________________________________________________</w:t>
      </w:r>
      <w:r w:rsidRPr="00C40523">
        <w:rPr>
          <w:szCs w:val="24"/>
          <w:lang w:eastAsia="ru-RU"/>
        </w:rPr>
        <w:t>,</w:t>
      </w:r>
    </w:p>
    <w:p w:rsidR="00C36ABE" w:rsidRPr="00C40523" w:rsidRDefault="00C36ABE" w:rsidP="00C36ABE">
      <w:pPr>
        <w:jc w:val="center"/>
        <w:rPr>
          <w:sz w:val="20"/>
          <w:lang w:eastAsia="ru-RU"/>
        </w:rPr>
      </w:pPr>
      <w:r w:rsidRPr="00C40523">
        <w:rPr>
          <w:noProof/>
          <w:sz w:val="20"/>
          <w:lang w:eastAsia="ru-RU"/>
        </w:rPr>
        <w:t>органу з визначення технічної прийнятності</w:t>
      </w:r>
      <w:r w:rsidRPr="00C40523">
        <w:rPr>
          <w:sz w:val="20"/>
          <w:lang w:eastAsia="ru-RU"/>
        </w:rPr>
        <w:t>)</w:t>
      </w:r>
    </w:p>
    <w:p w:rsidR="00C36ABE" w:rsidRPr="00C40523" w:rsidRDefault="00C36ABE" w:rsidP="00C36ABE">
      <w:pPr>
        <w:spacing w:before="120"/>
        <w:jc w:val="both"/>
        <w:rPr>
          <w:sz w:val="22"/>
          <w:lang w:eastAsia="ru-RU"/>
        </w:rPr>
      </w:pPr>
      <w:r w:rsidRPr="00C40523">
        <w:rPr>
          <w:szCs w:val="24"/>
          <w:lang w:eastAsia="ru-RU"/>
        </w:rPr>
        <w:t xml:space="preserve">що діє на підставі установчого документа юридичної особи, просить розширити його сферу призначення </w:t>
      </w:r>
      <w:r w:rsidRPr="00C40523">
        <w:rPr>
          <w:noProof/>
          <w:szCs w:val="24"/>
          <w:lang w:eastAsia="ru-RU"/>
        </w:rPr>
        <w:t>для виконання завдань з визначення технічної прийнятності,</w:t>
      </w:r>
      <w:r w:rsidRPr="00C40523">
        <w:rPr>
          <w:szCs w:val="24"/>
          <w:lang w:eastAsia="ru-RU"/>
        </w:rPr>
        <w:t xml:space="preserve"> визначених Законом України</w:t>
      </w:r>
      <w:r w:rsidRPr="00C40523">
        <w:rPr>
          <w:color w:val="000000"/>
          <w:szCs w:val="24"/>
          <w:lang w:eastAsia="ru-RU"/>
        </w:rPr>
        <w:t xml:space="preserve"> “Про надання будівельної продукції на ринку”</w:t>
      </w:r>
      <w:r w:rsidRPr="00C40523">
        <w:rPr>
          <w:szCs w:val="24"/>
          <w:lang w:eastAsia="ru-RU"/>
        </w:rPr>
        <w:t xml:space="preserve">, зазначену в додатку до свідоцтва про призначення органу з визначення технічної прийнятності, </w:t>
      </w:r>
      <w:r w:rsidRPr="00C40523">
        <w:rPr>
          <w:noProof/>
          <w:szCs w:val="24"/>
          <w:lang w:val="ru-RU" w:eastAsia="ru-RU"/>
        </w:rPr>
        <w:t>виданого згідно з наказом</w:t>
      </w:r>
      <w:r w:rsidRPr="00C40523">
        <w:rPr>
          <w:noProof/>
          <w:sz w:val="32"/>
          <w:szCs w:val="28"/>
          <w:lang w:val="ru-RU" w:eastAsia="ru-RU"/>
        </w:rPr>
        <w:t xml:space="preserve"> _________________________________________________</w:t>
      </w:r>
    </w:p>
    <w:p w:rsidR="00C36ABE" w:rsidRPr="00C40523" w:rsidRDefault="00C36ABE" w:rsidP="00C36ABE">
      <w:pPr>
        <w:jc w:val="center"/>
        <w:rPr>
          <w:noProof/>
          <w:sz w:val="20"/>
          <w:lang w:val="ru-RU" w:eastAsia="ru-RU"/>
        </w:rPr>
      </w:pPr>
      <w:r w:rsidRPr="00C40523">
        <w:rPr>
          <w:noProof/>
          <w:sz w:val="20"/>
          <w:lang w:val="ru-RU" w:eastAsia="ru-RU"/>
        </w:rPr>
        <w:t xml:space="preserve">                                       (найменування державного органу, що видав відповідний наказ)</w:t>
      </w:r>
    </w:p>
    <w:p w:rsidR="00C36ABE" w:rsidRPr="00C40523" w:rsidRDefault="00C36ABE" w:rsidP="00C36ABE">
      <w:pPr>
        <w:spacing w:before="120"/>
        <w:rPr>
          <w:noProof/>
          <w:szCs w:val="24"/>
          <w:lang w:eastAsia="ru-RU"/>
        </w:rPr>
      </w:pPr>
      <w:r w:rsidRPr="00C40523">
        <w:rPr>
          <w:noProof/>
          <w:szCs w:val="24"/>
          <w:lang w:val="ru-RU" w:eastAsia="ru-RU"/>
        </w:rPr>
        <w:t>від ____ __________20____ р. № ______  _____________</w:t>
      </w:r>
      <w:r w:rsidRPr="00C40523">
        <w:rPr>
          <w:noProof/>
          <w:szCs w:val="24"/>
          <w:lang w:eastAsia="ru-RU"/>
        </w:rPr>
        <w:t>_</w:t>
      </w:r>
      <w:r w:rsidRPr="00C40523">
        <w:rPr>
          <w:noProof/>
          <w:szCs w:val="24"/>
          <w:lang w:val="ru-RU" w:eastAsia="ru-RU"/>
        </w:rPr>
        <w:t>_______________</w:t>
      </w:r>
    </w:p>
    <w:p w:rsidR="00C36ABE" w:rsidRPr="00C40523" w:rsidRDefault="00C36ABE" w:rsidP="00C36ABE">
      <w:pPr>
        <w:ind w:firstLine="567"/>
        <w:rPr>
          <w:noProof/>
          <w:sz w:val="20"/>
          <w:lang w:val="ru-RU" w:eastAsia="ru-RU"/>
        </w:rPr>
      </w:pPr>
      <w:r w:rsidRPr="00C40523">
        <w:rPr>
          <w:noProof/>
          <w:sz w:val="20"/>
          <w:lang w:val="ru-RU" w:eastAsia="ru-RU"/>
        </w:rPr>
        <w:t xml:space="preserve">                                                                                                               (найменування наказу)</w:t>
      </w:r>
    </w:p>
    <w:p w:rsidR="00C36ABE" w:rsidRPr="00C40523" w:rsidRDefault="00C36ABE" w:rsidP="00331453">
      <w:pPr>
        <w:jc w:val="both"/>
        <w:rPr>
          <w:noProof/>
          <w:szCs w:val="28"/>
          <w:lang w:val="ru-RU" w:eastAsia="ru-RU"/>
        </w:rPr>
      </w:pPr>
      <w:r w:rsidRPr="00C40523">
        <w:rPr>
          <w:noProof/>
          <w:szCs w:val="24"/>
          <w:lang w:val="ru-RU" w:eastAsia="ru-RU"/>
        </w:rPr>
        <w:t>у частині</w:t>
      </w:r>
      <w:r w:rsidRPr="00C40523">
        <w:rPr>
          <w:b/>
          <w:noProof/>
          <w:sz w:val="32"/>
          <w:szCs w:val="28"/>
          <w:lang w:val="ru-RU" w:eastAsia="ru-RU"/>
        </w:rPr>
        <w:t xml:space="preserve"> </w:t>
      </w:r>
      <w:r w:rsidRPr="00C40523">
        <w:rPr>
          <w:noProof/>
          <w:szCs w:val="28"/>
          <w:lang w:val="ru-RU" w:eastAsia="ru-RU"/>
        </w:rPr>
        <w:t>____________________________________________________</w:t>
      </w:r>
      <w:r w:rsidR="00BE41C3">
        <w:rPr>
          <w:noProof/>
          <w:szCs w:val="28"/>
          <w:lang w:val="ru-RU" w:eastAsia="ru-RU"/>
        </w:rPr>
        <w:t>____</w:t>
      </w:r>
    </w:p>
    <w:p w:rsidR="00C36ABE" w:rsidRPr="00C40523" w:rsidRDefault="00C36ABE" w:rsidP="00C36ABE">
      <w:pPr>
        <w:ind w:firstLine="567"/>
        <w:jc w:val="center"/>
        <w:rPr>
          <w:noProof/>
          <w:sz w:val="20"/>
          <w:lang w:val="ru-RU" w:eastAsia="ru-RU"/>
        </w:rPr>
      </w:pPr>
      <w:r w:rsidRPr="00C40523">
        <w:rPr>
          <w:noProof/>
          <w:sz w:val="20"/>
          <w:lang w:val="ru-RU" w:eastAsia="ru-RU"/>
        </w:rPr>
        <w:t xml:space="preserve">          (перелік категорій будівельної продукції,</w:t>
      </w:r>
    </w:p>
    <w:p w:rsidR="00C36ABE" w:rsidRPr="00C40523" w:rsidRDefault="00C36ABE" w:rsidP="00331453">
      <w:pPr>
        <w:rPr>
          <w:noProof/>
          <w:szCs w:val="28"/>
          <w:lang w:val="ru-RU" w:eastAsia="ru-RU"/>
        </w:rPr>
      </w:pPr>
      <w:r w:rsidRPr="00C40523">
        <w:rPr>
          <w:noProof/>
          <w:szCs w:val="28"/>
          <w:lang w:val="ru-RU" w:eastAsia="ru-RU"/>
        </w:rPr>
        <w:t>________________________________________________________________.</w:t>
      </w:r>
    </w:p>
    <w:p w:rsidR="00C36ABE" w:rsidRPr="00C40523" w:rsidRDefault="00C36ABE" w:rsidP="00C36ABE">
      <w:pPr>
        <w:ind w:firstLine="567"/>
        <w:jc w:val="center"/>
        <w:rPr>
          <w:noProof/>
          <w:sz w:val="20"/>
          <w:lang w:val="ru-RU" w:eastAsia="ru-RU"/>
        </w:rPr>
      </w:pPr>
      <w:r w:rsidRPr="00C40523">
        <w:rPr>
          <w:noProof/>
          <w:sz w:val="20"/>
          <w:lang w:val="ru-RU" w:eastAsia="ru-RU"/>
        </w:rPr>
        <w:t>щодо яких пропонується розширити сферу призначення)</w:t>
      </w:r>
    </w:p>
    <w:p w:rsidR="00C36ABE" w:rsidRPr="00C40523" w:rsidRDefault="00C36ABE" w:rsidP="00C36ABE">
      <w:pPr>
        <w:tabs>
          <w:tab w:val="left" w:pos="11340"/>
        </w:tabs>
        <w:spacing w:before="120"/>
        <w:ind w:firstLine="567"/>
        <w:jc w:val="both"/>
        <w:rPr>
          <w:szCs w:val="24"/>
          <w:lang w:eastAsia="ru-RU"/>
        </w:rPr>
      </w:pPr>
      <w:r w:rsidRPr="00C40523">
        <w:rPr>
          <w:szCs w:val="24"/>
          <w:lang w:eastAsia="ru-RU"/>
        </w:rPr>
        <w:t>Спосіб отримання свідоцтва про призначення органу з визначення технічної прийнятності із внесеними змінами, пов’язаними з розширенням сфери призначення (зазначається необхідне):</w:t>
      </w:r>
    </w:p>
    <w:p w:rsidR="00C36ABE" w:rsidRPr="00C40523" w:rsidRDefault="00C36ABE" w:rsidP="00C36ABE">
      <w:pPr>
        <w:tabs>
          <w:tab w:val="left" w:pos="709"/>
          <w:tab w:val="left" w:pos="11340"/>
        </w:tabs>
        <w:spacing w:before="120"/>
        <w:jc w:val="both"/>
        <w:rPr>
          <w:szCs w:val="24"/>
          <w:lang w:eastAsia="ru-RU"/>
        </w:rPr>
      </w:pPr>
      <w:r w:rsidRPr="00C40523">
        <w:rPr>
          <w:szCs w:val="24"/>
          <w:lang w:eastAsia="ru-RU"/>
        </w:rPr>
        <w:t>□ у паперовій формі поштою, а саме:</w:t>
      </w:r>
    </w:p>
    <w:p w:rsidR="00C36ABE" w:rsidRPr="00C40523" w:rsidRDefault="00C36ABE" w:rsidP="00C36ABE">
      <w:pPr>
        <w:tabs>
          <w:tab w:val="left" w:pos="709"/>
          <w:tab w:val="left" w:pos="11340"/>
        </w:tabs>
        <w:spacing w:before="120"/>
        <w:jc w:val="both"/>
        <w:rPr>
          <w:szCs w:val="24"/>
          <w:lang w:eastAsia="ru-RU"/>
        </w:rPr>
      </w:pPr>
      <w:r w:rsidRPr="00C40523">
        <w:rPr>
          <w:szCs w:val="24"/>
          <w:lang w:eastAsia="ru-RU"/>
        </w:rPr>
        <w:t>□ рекомендованим листом з повідомленням про вручення;</w:t>
      </w:r>
    </w:p>
    <w:p w:rsidR="00C36ABE" w:rsidRPr="00C40523" w:rsidRDefault="00C36ABE" w:rsidP="00C36ABE">
      <w:pPr>
        <w:tabs>
          <w:tab w:val="left" w:pos="709"/>
          <w:tab w:val="left" w:pos="11340"/>
        </w:tabs>
        <w:spacing w:before="120"/>
        <w:jc w:val="both"/>
        <w:rPr>
          <w:szCs w:val="24"/>
          <w:lang w:eastAsia="ru-RU"/>
        </w:rPr>
      </w:pPr>
      <w:r w:rsidRPr="00C40523">
        <w:rPr>
          <w:szCs w:val="24"/>
          <w:lang w:eastAsia="ru-RU"/>
        </w:rPr>
        <w:t>□ кур’єром за додаткову плату;</w:t>
      </w:r>
    </w:p>
    <w:p w:rsidR="00C36ABE" w:rsidRDefault="00C36ABE" w:rsidP="00C36ABE">
      <w:pPr>
        <w:tabs>
          <w:tab w:val="left" w:pos="11340"/>
        </w:tabs>
        <w:spacing w:before="120"/>
        <w:jc w:val="both"/>
        <w:rPr>
          <w:szCs w:val="24"/>
          <w:lang w:eastAsia="ru-RU"/>
        </w:rPr>
      </w:pPr>
      <w:r w:rsidRPr="00C40523">
        <w:rPr>
          <w:szCs w:val="24"/>
          <w:lang w:eastAsia="ru-RU"/>
        </w:rPr>
        <w:t xml:space="preserve">□ в електронній формі через відповідні інформаційно-комунікаційні системи (Портал електронних сервісів Мінекономіки, Систему електронної взаємодії органів виконавчої влади, Єдиний державний вебпортал електронних послуг (у разі технічної можливості) (лише для органів з визначення технічної прийнятності, що подали заяву про розширення сфери призначення в електронній формі через відповідні інформаційно-комунікаційні системи (Портал електронних сервісів Мінекономіки, </w:t>
      </w:r>
      <w:r w:rsidRPr="00C40523">
        <w:rPr>
          <w:szCs w:val="24"/>
          <w:lang w:eastAsia="ru-RU"/>
        </w:rPr>
        <w:lastRenderedPageBreak/>
        <w:t>Систему електронної взаємодії органів виконавчої влади, Єдиний державний вебпортал електронних послуг (у разі технічної можливості).</w:t>
      </w:r>
    </w:p>
    <w:p w:rsidR="00331453" w:rsidRPr="00C40523" w:rsidRDefault="00331453" w:rsidP="00C36ABE">
      <w:pPr>
        <w:tabs>
          <w:tab w:val="left" w:pos="11340"/>
        </w:tabs>
        <w:spacing w:before="120"/>
        <w:jc w:val="both"/>
        <w:rPr>
          <w:szCs w:val="24"/>
          <w:lang w:eastAsia="ru-RU"/>
        </w:rPr>
      </w:pPr>
    </w:p>
    <w:tbl>
      <w:tblPr>
        <w:tblW w:w="9072" w:type="dxa"/>
        <w:tblLayout w:type="fixed"/>
        <w:tblLook w:val="04A0" w:firstRow="1" w:lastRow="0" w:firstColumn="1" w:lastColumn="0" w:noHBand="0" w:noVBand="1"/>
      </w:tblPr>
      <w:tblGrid>
        <w:gridCol w:w="1701"/>
        <w:gridCol w:w="7371"/>
      </w:tblGrid>
      <w:tr w:rsidR="00C36ABE" w:rsidRPr="00C40523" w:rsidTr="00311BA2">
        <w:tc>
          <w:tcPr>
            <w:tcW w:w="1701" w:type="dxa"/>
            <w:hideMark/>
          </w:tcPr>
          <w:p w:rsidR="00C36ABE" w:rsidRPr="00C40523" w:rsidRDefault="00C36ABE" w:rsidP="00311BA2">
            <w:pPr>
              <w:spacing w:before="120"/>
              <w:jc w:val="right"/>
              <w:rPr>
                <w:szCs w:val="24"/>
                <w:lang w:eastAsia="ru-RU"/>
              </w:rPr>
            </w:pPr>
            <w:r w:rsidRPr="00C40523">
              <w:rPr>
                <w:szCs w:val="24"/>
                <w:lang w:eastAsia="ru-RU"/>
              </w:rPr>
              <w:t>Додаток:</w:t>
            </w:r>
          </w:p>
        </w:tc>
        <w:tc>
          <w:tcPr>
            <w:tcW w:w="7371" w:type="dxa"/>
            <w:hideMark/>
          </w:tcPr>
          <w:p w:rsidR="00C36ABE" w:rsidRPr="00C40523" w:rsidRDefault="00C36ABE" w:rsidP="00911DCE">
            <w:pPr>
              <w:spacing w:before="120"/>
              <w:jc w:val="both"/>
              <w:rPr>
                <w:szCs w:val="24"/>
                <w:lang w:eastAsia="ru-RU"/>
              </w:rPr>
            </w:pPr>
            <w:r w:rsidRPr="00C40523">
              <w:rPr>
                <w:szCs w:val="24"/>
                <w:lang w:eastAsia="ru-RU"/>
              </w:rPr>
              <w:t xml:space="preserve">1. Опис заявленої сфери призначення на </w:t>
            </w:r>
            <w:r>
              <w:rPr>
                <w:szCs w:val="24"/>
                <w:lang w:eastAsia="ru-RU"/>
              </w:rPr>
              <w:t xml:space="preserve">     </w:t>
            </w:r>
            <w:r w:rsidRPr="00C40523">
              <w:rPr>
                <w:szCs w:val="24"/>
                <w:lang w:eastAsia="ru-RU"/>
              </w:rPr>
              <w:t xml:space="preserve"> арк.</w:t>
            </w:r>
          </w:p>
        </w:tc>
      </w:tr>
      <w:tr w:rsidR="00C36ABE" w:rsidRPr="00C40523" w:rsidTr="00311BA2">
        <w:tc>
          <w:tcPr>
            <w:tcW w:w="1701" w:type="dxa"/>
          </w:tcPr>
          <w:p w:rsidR="00C36ABE" w:rsidRPr="00C40523" w:rsidRDefault="00C36ABE" w:rsidP="00911DCE">
            <w:pPr>
              <w:spacing w:before="120"/>
              <w:rPr>
                <w:szCs w:val="24"/>
                <w:lang w:eastAsia="ru-RU"/>
              </w:rPr>
            </w:pPr>
          </w:p>
        </w:tc>
        <w:tc>
          <w:tcPr>
            <w:tcW w:w="7371" w:type="dxa"/>
            <w:hideMark/>
          </w:tcPr>
          <w:p w:rsidR="00C36ABE" w:rsidRPr="00C40523" w:rsidRDefault="00C36ABE" w:rsidP="00311BA2">
            <w:pPr>
              <w:spacing w:before="120"/>
              <w:jc w:val="both"/>
              <w:rPr>
                <w:szCs w:val="24"/>
                <w:lang w:eastAsia="ru-RU"/>
              </w:rPr>
            </w:pPr>
            <w:r w:rsidRPr="00C40523">
              <w:rPr>
                <w:szCs w:val="24"/>
                <w:lang w:eastAsia="ru-RU"/>
              </w:rPr>
              <w:t>2. Декларація про те, що керівник, заступники керівника та персонал, відповідальний за виконання завдань з визначення технічної прийнятності, органу з визначення технічної прийнятності не провадять будь-якої діяльності, що може вплинути на незалежність їх</w:t>
            </w:r>
            <w:r w:rsidRPr="00C40523">
              <w:rPr>
                <w:color w:val="000000"/>
                <w:szCs w:val="24"/>
                <w:lang w:eastAsia="ru-RU"/>
              </w:rPr>
              <w:t xml:space="preserve"> </w:t>
            </w:r>
            <w:r w:rsidRPr="00C40523">
              <w:rPr>
                <w:szCs w:val="24"/>
                <w:lang w:eastAsia="ru-RU"/>
              </w:rPr>
              <w:t xml:space="preserve">суджень або їх доброчесність під час виконання завдань з визначення технічної прийнятності в межах заявленої сфери призначення, на </w:t>
            </w:r>
            <w:r>
              <w:rPr>
                <w:szCs w:val="24"/>
                <w:lang w:eastAsia="ru-RU"/>
              </w:rPr>
              <w:t xml:space="preserve">    </w:t>
            </w:r>
            <w:r w:rsidRPr="00C40523">
              <w:rPr>
                <w:szCs w:val="24"/>
                <w:lang w:eastAsia="ru-RU"/>
              </w:rPr>
              <w:t xml:space="preserve"> арк.</w:t>
            </w:r>
          </w:p>
        </w:tc>
      </w:tr>
      <w:tr w:rsidR="00C36ABE" w:rsidRPr="00C40523" w:rsidTr="00311BA2">
        <w:tc>
          <w:tcPr>
            <w:tcW w:w="1701" w:type="dxa"/>
          </w:tcPr>
          <w:p w:rsidR="00C36ABE" w:rsidRPr="00C40523" w:rsidRDefault="00C36ABE" w:rsidP="00911DCE">
            <w:pPr>
              <w:spacing w:before="120"/>
              <w:rPr>
                <w:szCs w:val="24"/>
                <w:lang w:eastAsia="ru-RU"/>
              </w:rPr>
            </w:pPr>
          </w:p>
        </w:tc>
        <w:tc>
          <w:tcPr>
            <w:tcW w:w="7371" w:type="dxa"/>
            <w:hideMark/>
          </w:tcPr>
          <w:p w:rsidR="00C36ABE" w:rsidRPr="00C40523" w:rsidRDefault="00C36ABE" w:rsidP="00911DCE">
            <w:pPr>
              <w:tabs>
                <w:tab w:val="left" w:pos="11340"/>
              </w:tabs>
              <w:spacing w:before="120"/>
              <w:jc w:val="both"/>
              <w:rPr>
                <w:szCs w:val="24"/>
                <w:lang w:eastAsia="ru-RU"/>
              </w:rPr>
            </w:pPr>
            <w:r w:rsidRPr="00C40523">
              <w:rPr>
                <w:szCs w:val="24"/>
                <w:lang w:eastAsia="ru-RU"/>
              </w:rPr>
              <w:t xml:space="preserve">3. Довідка про організаційну структуру органу з визначення технічної прийнятності на </w:t>
            </w:r>
            <w:r>
              <w:rPr>
                <w:szCs w:val="24"/>
                <w:lang w:eastAsia="ru-RU"/>
              </w:rPr>
              <w:t xml:space="preserve">     </w:t>
            </w:r>
            <w:r w:rsidRPr="00C40523">
              <w:rPr>
                <w:szCs w:val="24"/>
                <w:lang w:eastAsia="ru-RU"/>
              </w:rPr>
              <w:t xml:space="preserve"> арк.</w:t>
            </w:r>
          </w:p>
        </w:tc>
      </w:tr>
      <w:tr w:rsidR="00C36ABE" w:rsidRPr="00C40523" w:rsidTr="00311BA2">
        <w:tc>
          <w:tcPr>
            <w:tcW w:w="1701" w:type="dxa"/>
          </w:tcPr>
          <w:p w:rsidR="00C36ABE" w:rsidRPr="00C40523" w:rsidRDefault="00C36ABE" w:rsidP="00911DCE">
            <w:pPr>
              <w:spacing w:before="120"/>
              <w:rPr>
                <w:szCs w:val="24"/>
                <w:lang w:eastAsia="ru-RU"/>
              </w:rPr>
            </w:pPr>
          </w:p>
        </w:tc>
        <w:tc>
          <w:tcPr>
            <w:tcW w:w="7371" w:type="dxa"/>
            <w:hideMark/>
          </w:tcPr>
          <w:p w:rsidR="00C36ABE" w:rsidRPr="00C40523" w:rsidRDefault="00C36ABE" w:rsidP="00911DCE">
            <w:pPr>
              <w:spacing w:before="120"/>
              <w:jc w:val="both"/>
              <w:rPr>
                <w:szCs w:val="24"/>
                <w:lang w:eastAsia="ru-RU"/>
              </w:rPr>
            </w:pPr>
            <w:r w:rsidRPr="00C40523">
              <w:rPr>
                <w:szCs w:val="24"/>
                <w:lang w:eastAsia="ru-RU"/>
              </w:rPr>
              <w:t xml:space="preserve">4. Відомості про кваліфікацію та досвід персоналу органу з визначення технічної прийнятності на </w:t>
            </w:r>
            <w:r>
              <w:rPr>
                <w:szCs w:val="24"/>
                <w:lang w:eastAsia="ru-RU"/>
              </w:rPr>
              <w:t xml:space="preserve">    </w:t>
            </w:r>
            <w:r w:rsidRPr="00C40523">
              <w:rPr>
                <w:szCs w:val="24"/>
                <w:lang w:eastAsia="ru-RU"/>
              </w:rPr>
              <w:t xml:space="preserve"> арк.</w:t>
            </w:r>
          </w:p>
        </w:tc>
      </w:tr>
      <w:tr w:rsidR="00C36ABE" w:rsidRPr="00C40523" w:rsidTr="00311BA2">
        <w:tc>
          <w:tcPr>
            <w:tcW w:w="1701" w:type="dxa"/>
          </w:tcPr>
          <w:p w:rsidR="00C36ABE" w:rsidRPr="00C40523" w:rsidRDefault="00C36ABE" w:rsidP="00911DCE">
            <w:pPr>
              <w:spacing w:before="120"/>
              <w:rPr>
                <w:szCs w:val="24"/>
                <w:lang w:eastAsia="ru-RU"/>
              </w:rPr>
            </w:pPr>
          </w:p>
        </w:tc>
        <w:tc>
          <w:tcPr>
            <w:tcW w:w="7371" w:type="dxa"/>
            <w:hideMark/>
          </w:tcPr>
          <w:p w:rsidR="00C36ABE" w:rsidRPr="00C40523" w:rsidRDefault="00C36ABE" w:rsidP="00911DCE">
            <w:pPr>
              <w:spacing w:before="120"/>
              <w:jc w:val="both"/>
              <w:rPr>
                <w:szCs w:val="24"/>
                <w:lang w:eastAsia="ru-RU"/>
              </w:rPr>
            </w:pPr>
            <w:r w:rsidRPr="00C40523">
              <w:rPr>
                <w:szCs w:val="24"/>
                <w:lang w:eastAsia="ru-RU"/>
              </w:rPr>
              <w:t xml:space="preserve">5. Довідка про наявність доступу до засобів та обладнання, необхідних для виконання завдань з визначення технічної прийнятності будівельної продукції в межах заявленого переліку категорій будівельної продукції, щодо якої здійснюватиметься визначення технічної прийнятності, </w:t>
            </w:r>
            <w:r>
              <w:rPr>
                <w:szCs w:val="24"/>
                <w:lang w:eastAsia="ru-RU"/>
              </w:rPr>
              <w:br/>
            </w:r>
            <w:r w:rsidRPr="00C40523">
              <w:rPr>
                <w:szCs w:val="24"/>
                <w:lang w:eastAsia="ru-RU"/>
              </w:rPr>
              <w:t xml:space="preserve">на </w:t>
            </w:r>
            <w:r>
              <w:rPr>
                <w:szCs w:val="24"/>
                <w:lang w:eastAsia="ru-RU"/>
              </w:rPr>
              <w:t xml:space="preserve">    </w:t>
            </w:r>
            <w:r w:rsidRPr="00C40523">
              <w:rPr>
                <w:szCs w:val="24"/>
                <w:lang w:eastAsia="ru-RU"/>
              </w:rPr>
              <w:t>арк.</w:t>
            </w:r>
          </w:p>
        </w:tc>
      </w:tr>
      <w:tr w:rsidR="00C36ABE" w:rsidRPr="00C40523" w:rsidTr="00311BA2">
        <w:tc>
          <w:tcPr>
            <w:tcW w:w="1701" w:type="dxa"/>
          </w:tcPr>
          <w:p w:rsidR="00C36ABE" w:rsidRPr="00C40523" w:rsidRDefault="00C36ABE" w:rsidP="00911DCE">
            <w:pPr>
              <w:tabs>
                <w:tab w:val="left" w:pos="11340"/>
              </w:tabs>
              <w:spacing w:before="120"/>
              <w:rPr>
                <w:szCs w:val="24"/>
                <w:lang w:eastAsia="ru-RU"/>
              </w:rPr>
            </w:pPr>
          </w:p>
        </w:tc>
        <w:tc>
          <w:tcPr>
            <w:tcW w:w="7371" w:type="dxa"/>
            <w:hideMark/>
          </w:tcPr>
          <w:p w:rsidR="00C36ABE" w:rsidRPr="00C40523" w:rsidRDefault="00C36ABE" w:rsidP="00911DCE">
            <w:pPr>
              <w:tabs>
                <w:tab w:val="left" w:pos="11340"/>
              </w:tabs>
              <w:spacing w:before="120"/>
              <w:jc w:val="both"/>
              <w:rPr>
                <w:szCs w:val="24"/>
                <w:lang w:eastAsia="ru-RU"/>
              </w:rPr>
            </w:pPr>
            <w:r w:rsidRPr="00C40523">
              <w:rPr>
                <w:szCs w:val="24"/>
                <w:lang w:eastAsia="ru-RU"/>
              </w:rPr>
              <w:t xml:space="preserve">6. Копія документа, що встановлює порядок оплати праці персоналу, що залучатиметься до виконання завдань з визначення технічної прийнятності в межах заявленої сфери призначення, засвідчена органом з визначення технічної прийнятності, на </w:t>
            </w:r>
            <w:r>
              <w:rPr>
                <w:szCs w:val="24"/>
                <w:lang w:eastAsia="ru-RU"/>
              </w:rPr>
              <w:t xml:space="preserve">   </w:t>
            </w:r>
            <w:r w:rsidRPr="00C40523">
              <w:rPr>
                <w:szCs w:val="24"/>
                <w:lang w:eastAsia="ru-RU"/>
              </w:rPr>
              <w:t xml:space="preserve"> арк.</w:t>
            </w:r>
          </w:p>
        </w:tc>
      </w:tr>
      <w:tr w:rsidR="00C36ABE" w:rsidRPr="00C40523" w:rsidTr="00311BA2">
        <w:tc>
          <w:tcPr>
            <w:tcW w:w="1701" w:type="dxa"/>
          </w:tcPr>
          <w:p w:rsidR="00C36ABE" w:rsidRPr="00C40523" w:rsidRDefault="00C36ABE" w:rsidP="00911DCE">
            <w:pPr>
              <w:tabs>
                <w:tab w:val="left" w:pos="11340"/>
              </w:tabs>
              <w:spacing w:before="120"/>
              <w:rPr>
                <w:szCs w:val="24"/>
                <w:lang w:eastAsia="ru-RU"/>
              </w:rPr>
            </w:pPr>
          </w:p>
        </w:tc>
        <w:tc>
          <w:tcPr>
            <w:tcW w:w="7371" w:type="dxa"/>
            <w:hideMark/>
          </w:tcPr>
          <w:p w:rsidR="00C36ABE" w:rsidRPr="00C40523" w:rsidRDefault="00C36ABE" w:rsidP="00911DCE">
            <w:pPr>
              <w:tabs>
                <w:tab w:val="left" w:pos="11340"/>
              </w:tabs>
              <w:spacing w:before="120"/>
              <w:jc w:val="both"/>
              <w:rPr>
                <w:szCs w:val="24"/>
                <w:lang w:eastAsia="ru-RU"/>
              </w:rPr>
            </w:pPr>
            <w:r w:rsidRPr="00C40523">
              <w:rPr>
                <w:szCs w:val="24"/>
                <w:lang w:eastAsia="ru-RU"/>
              </w:rPr>
              <w:t xml:space="preserve">7. Копія настанови з якості органу з визначення технічної прийнятності, засвідчена органом з визначення технічної прийнятності, на </w:t>
            </w:r>
            <w:r>
              <w:rPr>
                <w:szCs w:val="24"/>
                <w:lang w:eastAsia="ru-RU"/>
              </w:rPr>
              <w:t xml:space="preserve">   </w:t>
            </w:r>
            <w:r w:rsidRPr="00C40523">
              <w:rPr>
                <w:szCs w:val="24"/>
                <w:lang w:eastAsia="ru-RU"/>
              </w:rPr>
              <w:t xml:space="preserve"> арк.</w:t>
            </w:r>
          </w:p>
        </w:tc>
      </w:tr>
      <w:tr w:rsidR="00C36ABE" w:rsidRPr="00C40523" w:rsidTr="00311BA2">
        <w:tc>
          <w:tcPr>
            <w:tcW w:w="1701" w:type="dxa"/>
          </w:tcPr>
          <w:p w:rsidR="00C36ABE" w:rsidRPr="00C40523" w:rsidRDefault="00C36ABE" w:rsidP="00911DCE">
            <w:pPr>
              <w:tabs>
                <w:tab w:val="left" w:pos="11340"/>
              </w:tabs>
              <w:spacing w:before="120"/>
              <w:rPr>
                <w:szCs w:val="24"/>
                <w:lang w:eastAsia="ru-RU"/>
              </w:rPr>
            </w:pPr>
          </w:p>
        </w:tc>
        <w:tc>
          <w:tcPr>
            <w:tcW w:w="7371" w:type="dxa"/>
            <w:hideMark/>
          </w:tcPr>
          <w:p w:rsidR="00C36ABE" w:rsidRPr="00C40523" w:rsidRDefault="00C36ABE" w:rsidP="00911DCE">
            <w:pPr>
              <w:tabs>
                <w:tab w:val="left" w:pos="11340"/>
              </w:tabs>
              <w:spacing w:before="120"/>
              <w:jc w:val="both"/>
              <w:rPr>
                <w:szCs w:val="24"/>
                <w:lang w:eastAsia="ru-RU"/>
              </w:rPr>
            </w:pPr>
            <w:r w:rsidRPr="00C40523">
              <w:rPr>
                <w:szCs w:val="24"/>
                <w:lang w:eastAsia="ru-RU"/>
              </w:rPr>
              <w:t xml:space="preserve">8. Копія документа, що визначає порядок забезпечення конфіденційності, засвідчена органом з визначення технічної прийнятності, на </w:t>
            </w:r>
            <w:r>
              <w:rPr>
                <w:szCs w:val="24"/>
                <w:lang w:eastAsia="ru-RU"/>
              </w:rPr>
              <w:t xml:space="preserve">    </w:t>
            </w:r>
            <w:r w:rsidRPr="00C40523">
              <w:rPr>
                <w:szCs w:val="24"/>
                <w:lang w:eastAsia="ru-RU"/>
              </w:rPr>
              <w:t xml:space="preserve"> арк.</w:t>
            </w:r>
          </w:p>
        </w:tc>
      </w:tr>
      <w:tr w:rsidR="00C36ABE" w:rsidRPr="00C40523" w:rsidTr="00311BA2">
        <w:tc>
          <w:tcPr>
            <w:tcW w:w="1701" w:type="dxa"/>
          </w:tcPr>
          <w:p w:rsidR="00C36ABE" w:rsidRPr="00C40523" w:rsidRDefault="00C36ABE" w:rsidP="00911DCE">
            <w:pPr>
              <w:tabs>
                <w:tab w:val="left" w:pos="11340"/>
              </w:tabs>
              <w:spacing w:before="120"/>
              <w:rPr>
                <w:szCs w:val="24"/>
                <w:lang w:eastAsia="ru-RU"/>
              </w:rPr>
            </w:pPr>
          </w:p>
        </w:tc>
        <w:tc>
          <w:tcPr>
            <w:tcW w:w="7371" w:type="dxa"/>
            <w:hideMark/>
          </w:tcPr>
          <w:p w:rsidR="00C36ABE" w:rsidRPr="00C40523" w:rsidRDefault="00C36ABE" w:rsidP="00911DCE">
            <w:pPr>
              <w:tabs>
                <w:tab w:val="left" w:pos="11340"/>
              </w:tabs>
              <w:spacing w:before="120"/>
              <w:jc w:val="both"/>
              <w:rPr>
                <w:szCs w:val="24"/>
                <w:lang w:eastAsia="ru-RU"/>
              </w:rPr>
            </w:pPr>
            <w:r w:rsidRPr="00C40523">
              <w:rPr>
                <w:szCs w:val="24"/>
                <w:lang w:eastAsia="ru-RU"/>
              </w:rPr>
              <w:t xml:space="preserve">9. Копія документа, що визначає порядок розгляду звернень та скарг органом з визначення технічної прийнятності, засвідчена органом з визначення технічної прийнятності, </w:t>
            </w:r>
            <w:r w:rsidRPr="00C40523">
              <w:rPr>
                <w:szCs w:val="24"/>
                <w:lang w:eastAsia="ru-RU"/>
              </w:rPr>
              <w:br/>
              <w:t xml:space="preserve">на </w:t>
            </w:r>
            <w:r>
              <w:rPr>
                <w:szCs w:val="24"/>
                <w:lang w:eastAsia="ru-RU"/>
              </w:rPr>
              <w:t xml:space="preserve">   </w:t>
            </w:r>
            <w:r w:rsidRPr="00C40523">
              <w:rPr>
                <w:szCs w:val="24"/>
                <w:lang w:eastAsia="ru-RU"/>
              </w:rPr>
              <w:t xml:space="preserve"> арк.</w:t>
            </w:r>
          </w:p>
        </w:tc>
      </w:tr>
      <w:tr w:rsidR="00C36ABE" w:rsidRPr="00C40523" w:rsidTr="00311BA2">
        <w:tc>
          <w:tcPr>
            <w:tcW w:w="1701" w:type="dxa"/>
          </w:tcPr>
          <w:p w:rsidR="00C36ABE" w:rsidRPr="00C40523" w:rsidRDefault="00C36ABE" w:rsidP="00911DCE">
            <w:pPr>
              <w:tabs>
                <w:tab w:val="left" w:pos="11340"/>
              </w:tabs>
              <w:spacing w:before="120"/>
              <w:rPr>
                <w:szCs w:val="24"/>
                <w:lang w:eastAsia="ru-RU"/>
              </w:rPr>
            </w:pPr>
          </w:p>
        </w:tc>
        <w:tc>
          <w:tcPr>
            <w:tcW w:w="7371" w:type="dxa"/>
            <w:hideMark/>
          </w:tcPr>
          <w:p w:rsidR="00C36ABE" w:rsidRPr="00C40523" w:rsidRDefault="00C36ABE" w:rsidP="00911DCE">
            <w:pPr>
              <w:tabs>
                <w:tab w:val="left" w:pos="11340"/>
              </w:tabs>
              <w:spacing w:before="120"/>
              <w:jc w:val="both"/>
              <w:rPr>
                <w:szCs w:val="24"/>
                <w:lang w:eastAsia="ru-RU"/>
              </w:rPr>
            </w:pPr>
            <w:r w:rsidRPr="00C40523">
              <w:rPr>
                <w:szCs w:val="24"/>
                <w:lang w:eastAsia="ru-RU"/>
              </w:rPr>
              <w:t xml:space="preserve">10. Відомості про скарги на діяльність органу з визначення технічної прийнятності, подані протягом останніх трьох років, на </w:t>
            </w:r>
            <w:r>
              <w:rPr>
                <w:szCs w:val="24"/>
                <w:lang w:eastAsia="ru-RU"/>
              </w:rPr>
              <w:t xml:space="preserve">   </w:t>
            </w:r>
            <w:r w:rsidRPr="00C40523">
              <w:rPr>
                <w:szCs w:val="24"/>
                <w:lang w:eastAsia="ru-RU"/>
              </w:rPr>
              <w:t xml:space="preserve"> арк. </w:t>
            </w:r>
          </w:p>
        </w:tc>
      </w:tr>
      <w:tr w:rsidR="00C36ABE" w:rsidRPr="00C40523" w:rsidTr="00311BA2">
        <w:tc>
          <w:tcPr>
            <w:tcW w:w="1701" w:type="dxa"/>
          </w:tcPr>
          <w:p w:rsidR="00C36ABE" w:rsidRPr="00C40523" w:rsidRDefault="00C36ABE" w:rsidP="00911DCE">
            <w:pPr>
              <w:tabs>
                <w:tab w:val="left" w:pos="11340"/>
              </w:tabs>
              <w:spacing w:before="120"/>
              <w:rPr>
                <w:szCs w:val="24"/>
                <w:lang w:eastAsia="ru-RU"/>
              </w:rPr>
            </w:pPr>
          </w:p>
        </w:tc>
        <w:tc>
          <w:tcPr>
            <w:tcW w:w="7371" w:type="dxa"/>
            <w:hideMark/>
          </w:tcPr>
          <w:p w:rsidR="00C36ABE" w:rsidRPr="00C40523" w:rsidRDefault="00C36ABE" w:rsidP="00911DCE">
            <w:pPr>
              <w:tabs>
                <w:tab w:val="left" w:pos="11340"/>
              </w:tabs>
              <w:spacing w:before="120"/>
              <w:jc w:val="both"/>
              <w:rPr>
                <w:szCs w:val="24"/>
                <w:lang w:eastAsia="ru-RU"/>
              </w:rPr>
            </w:pPr>
            <w:r w:rsidRPr="00C40523">
              <w:rPr>
                <w:szCs w:val="24"/>
                <w:lang w:eastAsia="ru-RU"/>
              </w:rPr>
              <w:t>11. Відомості про систему контролю документообігу органу з визначення технічної прийнятності на</w:t>
            </w:r>
            <w:r>
              <w:rPr>
                <w:szCs w:val="24"/>
                <w:lang w:eastAsia="ru-RU"/>
              </w:rPr>
              <w:t xml:space="preserve">    </w:t>
            </w:r>
            <w:r w:rsidRPr="00C40523">
              <w:rPr>
                <w:szCs w:val="24"/>
                <w:lang w:eastAsia="ru-RU"/>
              </w:rPr>
              <w:t xml:space="preserve"> арк.</w:t>
            </w:r>
          </w:p>
        </w:tc>
      </w:tr>
      <w:tr w:rsidR="00C36ABE" w:rsidRPr="00C40523" w:rsidTr="00311BA2">
        <w:tc>
          <w:tcPr>
            <w:tcW w:w="1701" w:type="dxa"/>
          </w:tcPr>
          <w:p w:rsidR="00C36ABE" w:rsidRPr="00C40523" w:rsidRDefault="00C36ABE" w:rsidP="00911DCE">
            <w:pPr>
              <w:tabs>
                <w:tab w:val="left" w:pos="11340"/>
              </w:tabs>
              <w:spacing w:before="120"/>
              <w:rPr>
                <w:szCs w:val="24"/>
                <w:lang w:eastAsia="ru-RU"/>
              </w:rPr>
            </w:pPr>
          </w:p>
        </w:tc>
        <w:tc>
          <w:tcPr>
            <w:tcW w:w="7371" w:type="dxa"/>
            <w:hideMark/>
          </w:tcPr>
          <w:p w:rsidR="00C36ABE" w:rsidRPr="00C40523" w:rsidRDefault="00C36ABE" w:rsidP="00911DCE">
            <w:pPr>
              <w:tabs>
                <w:tab w:val="left" w:pos="11340"/>
              </w:tabs>
              <w:spacing w:before="120"/>
              <w:jc w:val="both"/>
              <w:rPr>
                <w:szCs w:val="24"/>
                <w:lang w:eastAsia="ru-RU"/>
              </w:rPr>
            </w:pPr>
            <w:r w:rsidRPr="00C40523">
              <w:rPr>
                <w:szCs w:val="24"/>
                <w:lang w:eastAsia="ru-RU"/>
              </w:rPr>
              <w:t xml:space="preserve">12. Декларація про те, що орган з визначення технічної прийнятності не є юридичною особою, в якій є частка держави, визнаної Верховною Радою України державою-агресором або державою-окупантом, або кінцевими бенефіціарними власниками якої є резиденти таких держав, або щодо якої застосовані спеціальні економічні та інші обмежувальні заходи (санкції) відповідно до Закону України </w:t>
            </w:r>
            <w:r w:rsidRPr="00C40523">
              <w:rPr>
                <w:color w:val="000000"/>
                <w:szCs w:val="24"/>
                <w:lang w:eastAsia="ru-RU"/>
              </w:rPr>
              <w:t>“</w:t>
            </w:r>
            <w:r w:rsidRPr="00C40523">
              <w:rPr>
                <w:szCs w:val="24"/>
                <w:lang w:eastAsia="ru-RU"/>
              </w:rPr>
              <w:t>Про санкції</w:t>
            </w:r>
            <w:r w:rsidRPr="00C40523">
              <w:rPr>
                <w:color w:val="000000"/>
                <w:szCs w:val="24"/>
                <w:lang w:eastAsia="ru-RU"/>
              </w:rPr>
              <w:t>”</w:t>
            </w:r>
            <w:r w:rsidRPr="00C40523">
              <w:rPr>
                <w:szCs w:val="24"/>
                <w:lang w:eastAsia="ru-RU"/>
              </w:rPr>
              <w:t xml:space="preserve">, та не є пов’язаною з ними особою, на </w:t>
            </w:r>
            <w:r>
              <w:rPr>
                <w:szCs w:val="24"/>
                <w:lang w:eastAsia="ru-RU"/>
              </w:rPr>
              <w:t xml:space="preserve">   </w:t>
            </w:r>
            <w:r w:rsidRPr="00C40523">
              <w:rPr>
                <w:szCs w:val="24"/>
                <w:lang w:eastAsia="ru-RU"/>
              </w:rPr>
              <w:t xml:space="preserve"> арк.</w:t>
            </w:r>
          </w:p>
        </w:tc>
      </w:tr>
    </w:tbl>
    <w:p w:rsidR="00C36ABE" w:rsidRPr="00C40523" w:rsidRDefault="00C36ABE" w:rsidP="00C36ABE">
      <w:pPr>
        <w:tabs>
          <w:tab w:val="left" w:pos="11340"/>
        </w:tabs>
        <w:spacing w:before="120"/>
        <w:ind w:firstLine="567"/>
        <w:jc w:val="both"/>
        <w:rPr>
          <w:sz w:val="22"/>
          <w:szCs w:val="24"/>
          <w:lang w:eastAsia="ru-RU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2555"/>
        <w:gridCol w:w="6516"/>
      </w:tblGrid>
      <w:tr w:rsidR="00C36ABE" w:rsidRPr="00C40523" w:rsidTr="00911DCE">
        <w:tc>
          <w:tcPr>
            <w:tcW w:w="1423" w:type="pct"/>
            <w:hideMark/>
          </w:tcPr>
          <w:p w:rsidR="00C36ABE" w:rsidRPr="00C40523" w:rsidRDefault="00C36ABE" w:rsidP="00911DCE">
            <w:pPr>
              <w:spacing w:before="120"/>
              <w:jc w:val="center"/>
              <w:rPr>
                <w:noProof/>
                <w:sz w:val="24"/>
                <w:szCs w:val="24"/>
                <w:lang w:val="ru-RU" w:eastAsia="ru-RU"/>
              </w:rPr>
            </w:pPr>
            <w:r w:rsidRPr="00C40523">
              <w:rPr>
                <w:noProof/>
                <w:szCs w:val="28"/>
                <w:lang w:val="ru-RU" w:eastAsia="ru-RU"/>
              </w:rPr>
              <w:t>________________</w:t>
            </w:r>
            <w:r w:rsidRPr="00C40523">
              <w:rPr>
                <w:noProof/>
                <w:sz w:val="24"/>
                <w:szCs w:val="24"/>
                <w:lang w:val="ru-RU" w:eastAsia="ru-RU"/>
              </w:rPr>
              <w:br/>
            </w:r>
            <w:r w:rsidRPr="00C40523">
              <w:rPr>
                <w:noProof/>
                <w:sz w:val="20"/>
                <w:lang w:val="ru-RU" w:eastAsia="ru-RU"/>
              </w:rPr>
              <w:t>(підпис)</w:t>
            </w:r>
          </w:p>
        </w:tc>
        <w:tc>
          <w:tcPr>
            <w:tcW w:w="3577" w:type="pct"/>
            <w:hideMark/>
          </w:tcPr>
          <w:p w:rsidR="00C36ABE" w:rsidRPr="00C40523" w:rsidRDefault="00C36ABE" w:rsidP="00911DCE">
            <w:pPr>
              <w:spacing w:before="120"/>
              <w:jc w:val="center"/>
              <w:rPr>
                <w:noProof/>
                <w:sz w:val="24"/>
                <w:szCs w:val="24"/>
                <w:lang w:val="ru-RU" w:eastAsia="ru-RU"/>
              </w:rPr>
            </w:pPr>
            <w:r w:rsidRPr="00C40523">
              <w:rPr>
                <w:noProof/>
                <w:szCs w:val="28"/>
                <w:lang w:val="ru-RU" w:eastAsia="ru-RU"/>
              </w:rPr>
              <w:t>_____________________________________________</w:t>
            </w:r>
            <w:r w:rsidRPr="00C40523">
              <w:rPr>
                <w:noProof/>
                <w:sz w:val="24"/>
                <w:szCs w:val="24"/>
                <w:lang w:val="ru-RU" w:eastAsia="ru-RU"/>
              </w:rPr>
              <w:br/>
            </w:r>
            <w:r w:rsidRPr="00C40523">
              <w:rPr>
                <w:noProof/>
                <w:sz w:val="20"/>
                <w:lang w:val="ru-RU" w:eastAsia="ru-RU"/>
              </w:rPr>
              <w:t xml:space="preserve">(найменування посади, </w:t>
            </w:r>
            <w:r w:rsidRPr="00C40523">
              <w:rPr>
                <w:color w:val="000000"/>
                <w:sz w:val="20"/>
                <w:lang w:eastAsia="ru-RU"/>
              </w:rPr>
              <w:t>ініціали (ініціал власного імені)</w:t>
            </w:r>
            <w:r w:rsidRPr="00C40523">
              <w:rPr>
                <w:noProof/>
                <w:sz w:val="20"/>
                <w:lang w:val="ru-RU" w:eastAsia="ru-RU"/>
              </w:rPr>
              <w:t xml:space="preserve"> та прізвище керівника </w:t>
            </w:r>
            <w:r w:rsidRPr="00C40523">
              <w:rPr>
                <w:noProof/>
                <w:sz w:val="20"/>
                <w:lang w:eastAsia="ru-RU"/>
              </w:rPr>
              <w:t>органу з визначення технічної прийнятності</w:t>
            </w:r>
            <w:r w:rsidRPr="00C40523">
              <w:rPr>
                <w:noProof/>
                <w:sz w:val="20"/>
                <w:lang w:val="ru-RU" w:eastAsia="ru-RU"/>
              </w:rPr>
              <w:t>)</w:t>
            </w:r>
          </w:p>
        </w:tc>
      </w:tr>
    </w:tbl>
    <w:p w:rsidR="00C36ABE" w:rsidRPr="00C40523" w:rsidRDefault="00C36ABE" w:rsidP="00C36ABE">
      <w:pPr>
        <w:autoSpaceDE w:val="0"/>
        <w:autoSpaceDN w:val="0"/>
        <w:adjustRightInd w:val="0"/>
        <w:spacing w:before="120"/>
        <w:jc w:val="both"/>
        <w:rPr>
          <w:noProof/>
          <w:szCs w:val="28"/>
        </w:rPr>
      </w:pPr>
      <w:r w:rsidRPr="00C40523">
        <w:rPr>
          <w:noProof/>
          <w:szCs w:val="28"/>
        </w:rPr>
        <w:t>____  __________ 20__ р.</w:t>
      </w:r>
    </w:p>
    <w:p w:rsidR="00C36ABE" w:rsidRPr="00C40523" w:rsidRDefault="00C36ABE" w:rsidP="00C36ABE">
      <w:pPr>
        <w:spacing w:before="120"/>
        <w:ind w:right="-113"/>
        <w:jc w:val="both"/>
        <w:rPr>
          <w:rFonts w:asciiTheme="minorHAnsi" w:hAnsiTheme="minorHAnsi"/>
          <w:color w:val="000000"/>
          <w:sz w:val="24"/>
          <w:lang w:eastAsia="ru-RU"/>
        </w:rPr>
      </w:pPr>
      <w:r>
        <w:rPr>
          <w:rFonts w:asciiTheme="minorHAnsi" w:hAnsiTheme="minorHAnsi"/>
          <w:color w:val="000000"/>
          <w:sz w:val="24"/>
          <w:lang w:eastAsia="ru-RU"/>
        </w:rPr>
        <w:t>_________</w:t>
      </w:r>
    </w:p>
    <w:p w:rsidR="00C36ABE" w:rsidRPr="00C40523" w:rsidRDefault="00C36ABE" w:rsidP="00331453">
      <w:pPr>
        <w:ind w:left="1134" w:right="-113" w:hanging="1134"/>
        <w:jc w:val="both"/>
        <w:rPr>
          <w:color w:val="000000"/>
          <w:sz w:val="24"/>
          <w:szCs w:val="24"/>
          <w:lang w:eastAsia="ru-RU"/>
        </w:rPr>
      </w:pPr>
      <w:r w:rsidRPr="00C40523">
        <w:rPr>
          <w:color w:val="000000"/>
          <w:sz w:val="24"/>
          <w:lang w:eastAsia="ru-RU"/>
        </w:rPr>
        <w:t>Примітки: 1.</w:t>
      </w:r>
      <w:r w:rsidRPr="00C40523">
        <w:rPr>
          <w:rFonts w:ascii="Antiqua" w:hAnsi="Antiqua"/>
          <w:color w:val="000000"/>
          <w:sz w:val="24"/>
          <w:lang w:eastAsia="ru-RU"/>
        </w:rPr>
        <w:t xml:space="preserve"> </w:t>
      </w:r>
      <w:r w:rsidRPr="00C40523">
        <w:rPr>
          <w:color w:val="000000"/>
          <w:sz w:val="24"/>
          <w:szCs w:val="24"/>
          <w:lang w:eastAsia="ru-RU"/>
        </w:rPr>
        <w:t>У разі перебування органу з визначення технічної прийнятності у стані припинення заява про розширення сфери призначення подається від імені та за підписом голови комісії з припинення (комісії з реорганізації або ліквідаційної комісії).</w:t>
      </w:r>
    </w:p>
    <w:p w:rsidR="00C36ABE" w:rsidRDefault="00C36ABE" w:rsidP="00C36ABE">
      <w:pPr>
        <w:spacing w:before="120"/>
        <w:ind w:left="1134"/>
        <w:jc w:val="both"/>
        <w:rPr>
          <w:color w:val="000000"/>
          <w:sz w:val="24"/>
          <w:szCs w:val="24"/>
        </w:rPr>
      </w:pPr>
      <w:r w:rsidRPr="00C40523">
        <w:rPr>
          <w:color w:val="000000"/>
          <w:sz w:val="24"/>
          <w:szCs w:val="24"/>
        </w:rPr>
        <w:t>2. Документи, зазначені в пунктах 4 і 5 цієї заяви, стосуються лише розширення переліку категорій будівельної продукції.</w:t>
      </w:r>
    </w:p>
    <w:p w:rsidR="003F68B2" w:rsidRDefault="003F68B2" w:rsidP="00C36ABE">
      <w:pPr>
        <w:spacing w:before="120"/>
        <w:ind w:left="1134"/>
        <w:jc w:val="both"/>
        <w:rPr>
          <w:color w:val="000000"/>
          <w:sz w:val="24"/>
          <w:szCs w:val="24"/>
        </w:rPr>
      </w:pPr>
    </w:p>
    <w:p w:rsidR="003F68B2" w:rsidRPr="003F68B2" w:rsidRDefault="003F68B2" w:rsidP="003F68B2">
      <w:pPr>
        <w:spacing w:before="120"/>
        <w:ind w:firstLine="709"/>
        <w:jc w:val="both"/>
        <w:rPr>
          <w:sz w:val="24"/>
          <w:szCs w:val="24"/>
        </w:rPr>
      </w:pPr>
      <w:r w:rsidRPr="003F68B2">
        <w:rPr>
          <w:rStyle w:val="st46"/>
          <w:color w:val="auto"/>
          <w:sz w:val="24"/>
          <w:szCs w:val="24"/>
        </w:rPr>
        <w:t xml:space="preserve">{Додаток 8 в редакції Постанови Кабінету Міністрів України </w:t>
      </w:r>
      <w:r w:rsidRPr="003F68B2">
        <w:rPr>
          <w:rStyle w:val="st131"/>
          <w:color w:val="auto"/>
          <w:sz w:val="24"/>
          <w:szCs w:val="24"/>
        </w:rPr>
        <w:t>№ 1279 від 15.10.2026</w:t>
      </w:r>
      <w:r w:rsidRPr="003F68B2">
        <w:rPr>
          <w:rStyle w:val="st46"/>
          <w:color w:val="auto"/>
          <w:sz w:val="24"/>
          <w:szCs w:val="24"/>
        </w:rPr>
        <w:t>}</w:t>
      </w:r>
    </w:p>
    <w:sectPr w:rsidR="003F68B2" w:rsidRPr="003F68B2" w:rsidSect="005121E6">
      <w:headerReference w:type="even" r:id="rId7"/>
      <w:pgSz w:w="11906" w:h="16838" w:code="9"/>
      <w:pgMar w:top="1134" w:right="1134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6987" w:rsidRDefault="00596987">
      <w:r>
        <w:separator/>
      </w:r>
    </w:p>
  </w:endnote>
  <w:endnote w:type="continuationSeparator" w:id="0">
    <w:p w:rsidR="00596987" w:rsidRDefault="00596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ntiqua">
    <w:altName w:val="Arial Narrow"/>
    <w:charset w:val="00"/>
    <w:family w:val="swiss"/>
    <w:pitch w:val="variable"/>
    <w:sig w:usb0="00000203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6987" w:rsidRDefault="00596987">
      <w:r>
        <w:separator/>
      </w:r>
    </w:p>
  </w:footnote>
  <w:footnote w:type="continuationSeparator" w:id="0">
    <w:p w:rsidR="00596987" w:rsidRDefault="00596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25BBB" w:rsidRDefault="00525BBB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:rsidR="00525BBB" w:rsidRDefault="00525BB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tepHandle" w:val="262696"/>
  </w:docVars>
  <w:rsids>
    <w:rsidRoot w:val="001A5FC5"/>
    <w:rsid w:val="00025735"/>
    <w:rsid w:val="00047D7B"/>
    <w:rsid w:val="000B07A9"/>
    <w:rsid w:val="00172F23"/>
    <w:rsid w:val="001A295C"/>
    <w:rsid w:val="001A5FC5"/>
    <w:rsid w:val="00210F96"/>
    <w:rsid w:val="00311BA2"/>
    <w:rsid w:val="00331453"/>
    <w:rsid w:val="00354EFE"/>
    <w:rsid w:val="003B523D"/>
    <w:rsid w:val="003F68B2"/>
    <w:rsid w:val="004362BD"/>
    <w:rsid w:val="004C29EB"/>
    <w:rsid w:val="004C3A7D"/>
    <w:rsid w:val="004F6EEF"/>
    <w:rsid w:val="005121E6"/>
    <w:rsid w:val="00525BBB"/>
    <w:rsid w:val="00596987"/>
    <w:rsid w:val="005B0D8E"/>
    <w:rsid w:val="0063408E"/>
    <w:rsid w:val="006772F1"/>
    <w:rsid w:val="007D7BAD"/>
    <w:rsid w:val="00801984"/>
    <w:rsid w:val="00813211"/>
    <w:rsid w:val="00893231"/>
    <w:rsid w:val="008B49FF"/>
    <w:rsid w:val="009175E2"/>
    <w:rsid w:val="00960736"/>
    <w:rsid w:val="009B60AD"/>
    <w:rsid w:val="009F569D"/>
    <w:rsid w:val="00AE051C"/>
    <w:rsid w:val="00AF4C70"/>
    <w:rsid w:val="00BE41C3"/>
    <w:rsid w:val="00C36ABE"/>
    <w:rsid w:val="00C40523"/>
    <w:rsid w:val="00D45629"/>
    <w:rsid w:val="00D62814"/>
    <w:rsid w:val="00DC64C3"/>
    <w:rsid w:val="00E14E67"/>
    <w:rsid w:val="00F54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896CD"/>
  <w15:chartTrackingRefBased/>
  <w15:docId w15:val="{9C00ADF2-21F2-4DF0-910D-8D5C03AFB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page number" w:uiPriority="99"/>
    <w:lsdException w:name="Title" w:qFormat="1"/>
    <w:lsdException w:name="Body Text" w:uiPriority="99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Document Map" w:uiPriority="99"/>
    <w:lsdException w:name="Plain Text" w:uiPriority="99"/>
    <w:lsdException w:name="Normal (Web)" w:uiPriority="99"/>
    <w:lsdException w:name="HTML Preformatted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a5">
    <w:name w:val="Нормальний текст"/>
    <w:basedOn w:val="a"/>
    <w:uiPriority w:val="99"/>
    <w:pPr>
      <w:spacing w:before="120"/>
      <w:ind w:firstLine="567"/>
    </w:pPr>
  </w:style>
  <w:style w:type="paragraph" w:customStyle="1" w:styleId="a6">
    <w:name w:val="Шапка документу"/>
    <w:basedOn w:val="a"/>
    <w:uiPriority w:val="99"/>
    <w:pPr>
      <w:keepNext/>
      <w:keepLines/>
      <w:spacing w:after="240"/>
      <w:ind w:left="4536"/>
      <w:jc w:val="center"/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</w:style>
  <w:style w:type="paragraph" w:customStyle="1" w:styleId="11">
    <w:name w:val="Підпис1"/>
    <w:basedOn w:val="a"/>
    <w:uiPriority w:val="99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9">
    <w:name w:val="Глава документу"/>
    <w:basedOn w:val="a"/>
    <w:next w:val="a"/>
    <w:uiPriority w:val="99"/>
    <w:pPr>
      <w:keepNext/>
      <w:keepLines/>
      <w:spacing w:before="120" w:after="120"/>
      <w:jc w:val="center"/>
    </w:pPr>
  </w:style>
  <w:style w:type="paragraph" w:customStyle="1" w:styleId="aa">
    <w:name w:val="Герб"/>
    <w:basedOn w:val="a"/>
    <w:uiPriority w:val="99"/>
    <w:pPr>
      <w:keepNext/>
      <w:keepLines/>
      <w:jc w:val="center"/>
    </w:pPr>
    <w:rPr>
      <w:sz w:val="144"/>
      <w:lang w:val="en-US"/>
    </w:rPr>
  </w:style>
  <w:style w:type="paragraph" w:customStyle="1" w:styleId="ab">
    <w:name w:val="Установа"/>
    <w:basedOn w:val="a"/>
    <w:uiPriority w:val="99"/>
    <w:pPr>
      <w:keepNext/>
      <w:keepLines/>
      <w:spacing w:before="120"/>
      <w:jc w:val="center"/>
    </w:pPr>
    <w:rPr>
      <w:b/>
      <w:sz w:val="40"/>
    </w:rPr>
  </w:style>
  <w:style w:type="paragraph" w:customStyle="1" w:styleId="ac">
    <w:name w:val="Вид документа"/>
    <w:basedOn w:val="ab"/>
    <w:next w:val="a"/>
    <w:uiPriority w:val="99"/>
    <w:pPr>
      <w:spacing w:before="360" w:after="240"/>
    </w:pPr>
    <w:rPr>
      <w:spacing w:val="20"/>
      <w:sz w:val="26"/>
    </w:rPr>
  </w:style>
  <w:style w:type="paragraph" w:customStyle="1" w:styleId="ad">
    <w:name w:val="Час та місце"/>
    <w:basedOn w:val="a"/>
    <w:uiPriority w:val="99"/>
    <w:pPr>
      <w:keepNext/>
      <w:keepLines/>
      <w:spacing w:before="120" w:after="240"/>
      <w:jc w:val="center"/>
    </w:pPr>
  </w:style>
  <w:style w:type="paragraph" w:customStyle="1" w:styleId="ae">
    <w:name w:val="Назва документа"/>
    <w:basedOn w:val="a"/>
    <w:next w:val="a5"/>
    <w:uiPriority w:val="99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uiPriority w:val="99"/>
    <w:pPr>
      <w:ind w:firstLine="567"/>
      <w:jc w:val="both"/>
    </w:pPr>
  </w:style>
  <w:style w:type="paragraph" w:customStyle="1" w:styleId="ShapkaDocumentu">
    <w:name w:val="Shapka Documentu"/>
    <w:basedOn w:val="NormalText"/>
    <w:uiPriority w:val="99"/>
    <w:pPr>
      <w:keepNext/>
      <w:keepLines/>
      <w:spacing w:after="240"/>
      <w:ind w:left="3969" w:firstLine="0"/>
      <w:jc w:val="center"/>
    </w:pPr>
  </w:style>
  <w:style w:type="character" w:customStyle="1" w:styleId="10">
    <w:name w:val="Заголовок 1 Знак"/>
    <w:basedOn w:val="a0"/>
    <w:link w:val="1"/>
    <w:uiPriority w:val="9"/>
    <w:locked/>
    <w:rsid w:val="00C40523"/>
    <w:rPr>
      <w:b/>
      <w:smallCaps/>
    </w:rPr>
  </w:style>
  <w:style w:type="character" w:customStyle="1" w:styleId="20">
    <w:name w:val="Заголовок 2 Знак"/>
    <w:basedOn w:val="a0"/>
    <w:link w:val="2"/>
    <w:uiPriority w:val="9"/>
    <w:locked/>
    <w:rsid w:val="00C40523"/>
    <w:rPr>
      <w:b/>
    </w:rPr>
  </w:style>
  <w:style w:type="character" w:customStyle="1" w:styleId="30">
    <w:name w:val="Заголовок 3 Знак"/>
    <w:basedOn w:val="a0"/>
    <w:link w:val="3"/>
    <w:uiPriority w:val="9"/>
    <w:locked/>
    <w:rsid w:val="00C40523"/>
    <w:rPr>
      <w:b/>
      <w:i/>
    </w:rPr>
  </w:style>
  <w:style w:type="character" w:customStyle="1" w:styleId="40">
    <w:name w:val="Заголовок 4 Знак"/>
    <w:basedOn w:val="a0"/>
    <w:link w:val="4"/>
    <w:uiPriority w:val="9"/>
    <w:locked/>
    <w:rsid w:val="00C40523"/>
  </w:style>
  <w:style w:type="character" w:customStyle="1" w:styleId="a4">
    <w:name w:val="Нижній колонтитул Знак"/>
    <w:basedOn w:val="a0"/>
    <w:link w:val="a3"/>
    <w:uiPriority w:val="99"/>
    <w:locked/>
    <w:rsid w:val="00C40523"/>
  </w:style>
  <w:style w:type="character" w:customStyle="1" w:styleId="a8">
    <w:name w:val="Верхній колонтитул Знак"/>
    <w:basedOn w:val="a0"/>
    <w:link w:val="a7"/>
    <w:uiPriority w:val="99"/>
    <w:locked/>
    <w:rsid w:val="00C40523"/>
  </w:style>
  <w:style w:type="character" w:styleId="af">
    <w:name w:val="Hyperlink"/>
    <w:basedOn w:val="a0"/>
    <w:uiPriority w:val="99"/>
    <w:unhideWhenUsed/>
    <w:rsid w:val="00C40523"/>
    <w:rPr>
      <w:rFonts w:ascii="Times New Roman" w:hAnsi="Times New Roman" w:cs="Times New Roman"/>
      <w:color w:val="000000"/>
      <w:u w:val="single"/>
    </w:rPr>
  </w:style>
  <w:style w:type="character" w:styleId="af0">
    <w:name w:val="FollowedHyperlink"/>
    <w:basedOn w:val="a0"/>
    <w:uiPriority w:val="99"/>
    <w:unhideWhenUsed/>
    <w:rsid w:val="00C40523"/>
    <w:rPr>
      <w:rFonts w:cs="Times New Roman"/>
      <w:color w:val="954F72" w:themeColor="followedHyperlink"/>
      <w:u w:val="single"/>
    </w:rPr>
  </w:style>
  <w:style w:type="character" w:styleId="af1">
    <w:name w:val="Emphasis"/>
    <w:basedOn w:val="a0"/>
    <w:uiPriority w:val="20"/>
    <w:qFormat/>
    <w:rsid w:val="00C40523"/>
    <w:rPr>
      <w:rFonts w:ascii="Times New Roman" w:hAnsi="Times New Roman" w:cs="Times New Roman"/>
      <w:i/>
    </w:rPr>
  </w:style>
  <w:style w:type="paragraph" w:styleId="HTML">
    <w:name w:val="HTML Preformatted"/>
    <w:basedOn w:val="a"/>
    <w:link w:val="HTML0"/>
    <w:uiPriority w:val="99"/>
    <w:unhideWhenUsed/>
    <w:rsid w:val="00C405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2"/>
      <w:szCs w:val="22"/>
      <w:lang w:val="ru-RU" w:eastAsia="ru-RU"/>
    </w:rPr>
  </w:style>
  <w:style w:type="character" w:customStyle="1" w:styleId="HTML0">
    <w:name w:val="Стандартний HTML Знак"/>
    <w:basedOn w:val="a0"/>
    <w:link w:val="HTML"/>
    <w:uiPriority w:val="99"/>
    <w:rsid w:val="00C40523"/>
    <w:rPr>
      <w:rFonts w:ascii="Courier New" w:hAnsi="Courier New" w:cs="Courier New"/>
      <w:color w:val="000000"/>
      <w:sz w:val="22"/>
      <w:szCs w:val="22"/>
      <w:lang w:val="ru-RU" w:eastAsia="ru-RU"/>
    </w:rPr>
  </w:style>
  <w:style w:type="character" w:styleId="af2">
    <w:name w:val="Strong"/>
    <w:basedOn w:val="a0"/>
    <w:uiPriority w:val="22"/>
    <w:qFormat/>
    <w:rsid w:val="00C40523"/>
    <w:rPr>
      <w:rFonts w:ascii="Times New Roman" w:hAnsi="Times New Roman" w:cs="Times New Roman"/>
      <w:b/>
    </w:rPr>
  </w:style>
  <w:style w:type="paragraph" w:customStyle="1" w:styleId="msonormal0">
    <w:name w:val="msonormal"/>
    <w:basedOn w:val="a"/>
    <w:uiPriority w:val="99"/>
    <w:rsid w:val="00C40523"/>
    <w:pPr>
      <w:spacing w:before="100" w:beforeAutospacing="1" w:after="100" w:afterAutospacing="1"/>
    </w:pPr>
    <w:rPr>
      <w:sz w:val="24"/>
      <w:szCs w:val="24"/>
    </w:rPr>
  </w:style>
  <w:style w:type="paragraph" w:styleId="af3">
    <w:name w:val="Normal (Web)"/>
    <w:basedOn w:val="a"/>
    <w:uiPriority w:val="99"/>
    <w:unhideWhenUsed/>
    <w:rsid w:val="00C40523"/>
    <w:pPr>
      <w:spacing w:before="100" w:beforeAutospacing="1" w:after="100" w:afterAutospacing="1"/>
    </w:pPr>
    <w:rPr>
      <w:sz w:val="24"/>
      <w:szCs w:val="24"/>
    </w:rPr>
  </w:style>
  <w:style w:type="paragraph" w:styleId="af4">
    <w:name w:val="annotation text"/>
    <w:basedOn w:val="a"/>
    <w:link w:val="af5"/>
    <w:uiPriority w:val="99"/>
    <w:unhideWhenUsed/>
    <w:rsid w:val="00C40523"/>
    <w:pPr>
      <w:spacing w:before="100" w:beforeAutospacing="1" w:after="100" w:afterAutospacing="1"/>
    </w:pPr>
    <w:rPr>
      <w:sz w:val="20"/>
    </w:rPr>
  </w:style>
  <w:style w:type="character" w:customStyle="1" w:styleId="af5">
    <w:name w:val="Текст примітки Знак"/>
    <w:basedOn w:val="a0"/>
    <w:link w:val="af4"/>
    <w:uiPriority w:val="99"/>
    <w:rsid w:val="00C40523"/>
    <w:rPr>
      <w:sz w:val="20"/>
    </w:rPr>
  </w:style>
  <w:style w:type="paragraph" w:styleId="af6">
    <w:name w:val="Body Text"/>
    <w:basedOn w:val="a"/>
    <w:link w:val="af7"/>
    <w:uiPriority w:val="99"/>
    <w:unhideWhenUsed/>
    <w:rsid w:val="00C40523"/>
    <w:pPr>
      <w:autoSpaceDE w:val="0"/>
      <w:autoSpaceDN w:val="0"/>
      <w:adjustRightInd w:val="0"/>
    </w:pPr>
    <w:rPr>
      <w:color w:val="000000"/>
      <w:sz w:val="24"/>
      <w:szCs w:val="24"/>
      <w:lang w:eastAsia="ru-RU"/>
    </w:rPr>
  </w:style>
  <w:style w:type="character" w:customStyle="1" w:styleId="af7">
    <w:name w:val="Основний текст Знак"/>
    <w:basedOn w:val="a0"/>
    <w:link w:val="af6"/>
    <w:uiPriority w:val="99"/>
    <w:rsid w:val="00C40523"/>
    <w:rPr>
      <w:color w:val="000000"/>
      <w:sz w:val="24"/>
      <w:szCs w:val="24"/>
      <w:lang w:eastAsia="ru-RU"/>
    </w:rPr>
  </w:style>
  <w:style w:type="paragraph" w:styleId="af8">
    <w:name w:val="Document Map"/>
    <w:basedOn w:val="a"/>
    <w:link w:val="af9"/>
    <w:uiPriority w:val="99"/>
    <w:unhideWhenUsed/>
    <w:rsid w:val="00C40523"/>
    <w:pPr>
      <w:shd w:val="clear" w:color="auto" w:fill="000080"/>
    </w:pPr>
    <w:rPr>
      <w:rFonts w:ascii="Tahoma" w:hAnsi="Tahoma" w:cs="Tahoma"/>
      <w:sz w:val="20"/>
      <w:lang w:val="ru-RU" w:eastAsia="ru-RU"/>
    </w:rPr>
  </w:style>
  <w:style w:type="character" w:customStyle="1" w:styleId="af9">
    <w:name w:val="Схема документа Знак"/>
    <w:basedOn w:val="a0"/>
    <w:link w:val="af8"/>
    <w:uiPriority w:val="99"/>
    <w:rsid w:val="00C40523"/>
    <w:rPr>
      <w:rFonts w:ascii="Tahoma" w:hAnsi="Tahoma" w:cs="Tahoma"/>
      <w:sz w:val="20"/>
      <w:shd w:val="clear" w:color="auto" w:fill="000080"/>
      <w:lang w:val="ru-RU" w:eastAsia="ru-RU"/>
    </w:rPr>
  </w:style>
  <w:style w:type="paragraph" w:styleId="afa">
    <w:name w:val="Plain Text"/>
    <w:basedOn w:val="a"/>
    <w:link w:val="afb"/>
    <w:uiPriority w:val="99"/>
    <w:unhideWhenUsed/>
    <w:rsid w:val="00C40523"/>
    <w:rPr>
      <w:rFonts w:ascii="Courier New" w:hAnsi="Courier New"/>
      <w:noProof/>
      <w:sz w:val="20"/>
      <w:lang w:val="en-GB" w:eastAsia="ru-RU"/>
    </w:rPr>
  </w:style>
  <w:style w:type="character" w:customStyle="1" w:styleId="afb">
    <w:name w:val="Текст Знак"/>
    <w:basedOn w:val="a0"/>
    <w:link w:val="afa"/>
    <w:uiPriority w:val="99"/>
    <w:rsid w:val="00C40523"/>
    <w:rPr>
      <w:rFonts w:ascii="Courier New" w:hAnsi="Courier New"/>
      <w:noProof/>
      <w:sz w:val="20"/>
      <w:lang w:val="en-GB" w:eastAsia="ru-RU"/>
    </w:rPr>
  </w:style>
  <w:style w:type="paragraph" w:styleId="afc">
    <w:name w:val="annotation subject"/>
    <w:basedOn w:val="af4"/>
    <w:next w:val="af4"/>
    <w:link w:val="afd"/>
    <w:uiPriority w:val="99"/>
    <w:unhideWhenUsed/>
    <w:rsid w:val="00C40523"/>
    <w:rPr>
      <w:b/>
      <w:bCs/>
    </w:rPr>
  </w:style>
  <w:style w:type="character" w:customStyle="1" w:styleId="afd">
    <w:name w:val="Тема примітки Знак"/>
    <w:basedOn w:val="af5"/>
    <w:link w:val="afc"/>
    <w:uiPriority w:val="99"/>
    <w:rsid w:val="00C40523"/>
    <w:rPr>
      <w:b/>
      <w:bCs/>
      <w:sz w:val="20"/>
    </w:rPr>
  </w:style>
  <w:style w:type="paragraph" w:styleId="afe">
    <w:name w:val="Balloon Text"/>
    <w:basedOn w:val="a"/>
    <w:link w:val="aff"/>
    <w:uiPriority w:val="99"/>
    <w:unhideWhenUsed/>
    <w:rsid w:val="00C40523"/>
    <w:rPr>
      <w:rFonts w:ascii="Tahoma" w:hAnsi="Tahoma"/>
      <w:noProof/>
      <w:sz w:val="16"/>
      <w:szCs w:val="16"/>
      <w:lang w:val="en-GB" w:eastAsia="ru-RU"/>
    </w:rPr>
  </w:style>
  <w:style w:type="character" w:customStyle="1" w:styleId="aff">
    <w:name w:val="Текст у виносці Знак"/>
    <w:basedOn w:val="a0"/>
    <w:link w:val="afe"/>
    <w:uiPriority w:val="99"/>
    <w:rsid w:val="00C40523"/>
    <w:rPr>
      <w:rFonts w:ascii="Tahoma" w:hAnsi="Tahoma"/>
      <w:noProof/>
      <w:sz w:val="16"/>
      <w:szCs w:val="16"/>
      <w:lang w:val="en-GB" w:eastAsia="ru-RU"/>
    </w:rPr>
  </w:style>
  <w:style w:type="paragraph" w:customStyle="1" w:styleId="st2">
    <w:name w:val="st2"/>
    <w:uiPriority w:val="99"/>
    <w:rsid w:val="00C40523"/>
    <w:pPr>
      <w:widowControl w:val="0"/>
      <w:autoSpaceDE w:val="0"/>
      <w:autoSpaceDN w:val="0"/>
      <w:adjustRightInd w:val="0"/>
      <w:spacing w:after="150"/>
      <w:ind w:firstLine="450"/>
      <w:jc w:val="both"/>
    </w:pPr>
    <w:rPr>
      <w:sz w:val="24"/>
      <w:szCs w:val="24"/>
      <w:lang w:eastAsia="ru-RU"/>
    </w:rPr>
  </w:style>
  <w:style w:type="paragraph" w:customStyle="1" w:styleId="st3">
    <w:name w:val="st3"/>
    <w:uiPriority w:val="99"/>
    <w:rsid w:val="00C40523"/>
    <w:pPr>
      <w:widowControl w:val="0"/>
      <w:autoSpaceDE w:val="0"/>
      <w:autoSpaceDN w:val="0"/>
      <w:adjustRightInd w:val="0"/>
      <w:spacing w:after="150"/>
      <w:ind w:left="450" w:right="450"/>
      <w:jc w:val="center"/>
    </w:pPr>
    <w:rPr>
      <w:sz w:val="24"/>
      <w:szCs w:val="24"/>
      <w:lang w:eastAsia="ru-RU"/>
    </w:rPr>
  </w:style>
  <w:style w:type="paragraph" w:customStyle="1" w:styleId="st12">
    <w:name w:val="st12"/>
    <w:uiPriority w:val="99"/>
    <w:rsid w:val="00C40523"/>
    <w:pPr>
      <w:widowControl w:val="0"/>
      <w:autoSpaceDE w:val="0"/>
      <w:autoSpaceDN w:val="0"/>
      <w:adjustRightInd w:val="0"/>
      <w:spacing w:before="150" w:after="150"/>
      <w:jc w:val="center"/>
    </w:pPr>
    <w:rPr>
      <w:sz w:val="24"/>
      <w:szCs w:val="24"/>
      <w:lang w:eastAsia="ru-RU"/>
    </w:rPr>
  </w:style>
  <w:style w:type="paragraph" w:customStyle="1" w:styleId="CM1">
    <w:name w:val="CM1"/>
    <w:basedOn w:val="a"/>
    <w:next w:val="a"/>
    <w:uiPriority w:val="99"/>
    <w:rsid w:val="00C40523"/>
    <w:pPr>
      <w:autoSpaceDE w:val="0"/>
      <w:autoSpaceDN w:val="0"/>
      <w:adjustRightInd w:val="0"/>
    </w:pPr>
    <w:rPr>
      <w:sz w:val="24"/>
      <w:szCs w:val="24"/>
      <w:lang w:val="ru-RU" w:eastAsia="ru-RU"/>
    </w:rPr>
  </w:style>
  <w:style w:type="paragraph" w:customStyle="1" w:styleId="CM4">
    <w:name w:val="CM4"/>
    <w:basedOn w:val="a"/>
    <w:next w:val="a"/>
    <w:uiPriority w:val="99"/>
    <w:rsid w:val="00C40523"/>
    <w:pPr>
      <w:autoSpaceDE w:val="0"/>
      <w:autoSpaceDN w:val="0"/>
      <w:adjustRightInd w:val="0"/>
    </w:pPr>
    <w:rPr>
      <w:rFonts w:ascii="EUAlbertina" w:hAnsi="EUAlbertina"/>
      <w:sz w:val="24"/>
      <w:szCs w:val="24"/>
      <w:lang w:val="ru-RU" w:eastAsia="ru-RU"/>
    </w:rPr>
  </w:style>
  <w:style w:type="paragraph" w:customStyle="1" w:styleId="Default">
    <w:name w:val="Default"/>
    <w:uiPriority w:val="99"/>
    <w:rsid w:val="00C40523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val="ru-RU" w:eastAsia="en-US"/>
    </w:rPr>
  </w:style>
  <w:style w:type="paragraph" w:customStyle="1" w:styleId="tbl-txt">
    <w:name w:val="tbl-txt"/>
    <w:basedOn w:val="a"/>
    <w:uiPriority w:val="99"/>
    <w:rsid w:val="00C40523"/>
    <w:pPr>
      <w:spacing w:before="100" w:beforeAutospacing="1" w:after="100" w:afterAutospacing="1"/>
    </w:pPr>
    <w:rPr>
      <w:sz w:val="24"/>
      <w:szCs w:val="24"/>
    </w:rPr>
  </w:style>
  <w:style w:type="paragraph" w:customStyle="1" w:styleId="oj-normal">
    <w:name w:val="oj-normal"/>
    <w:basedOn w:val="a"/>
    <w:uiPriority w:val="99"/>
    <w:rsid w:val="00C40523"/>
    <w:pPr>
      <w:spacing w:before="100" w:beforeAutospacing="1" w:after="100" w:afterAutospacing="1"/>
    </w:pPr>
    <w:rPr>
      <w:sz w:val="24"/>
      <w:szCs w:val="24"/>
    </w:rPr>
  </w:style>
  <w:style w:type="paragraph" w:customStyle="1" w:styleId="oj-tbl-txt">
    <w:name w:val="oj-tbl-txt"/>
    <w:basedOn w:val="a"/>
    <w:uiPriority w:val="99"/>
    <w:rsid w:val="00C40523"/>
    <w:pPr>
      <w:spacing w:before="100" w:beforeAutospacing="1" w:after="100" w:afterAutospacing="1"/>
    </w:pPr>
    <w:rPr>
      <w:sz w:val="24"/>
      <w:szCs w:val="24"/>
    </w:rPr>
  </w:style>
  <w:style w:type="paragraph" w:customStyle="1" w:styleId="oj-tbl-num">
    <w:name w:val="oj-tbl-num"/>
    <w:basedOn w:val="a"/>
    <w:uiPriority w:val="99"/>
    <w:rsid w:val="00C40523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customStyle="1" w:styleId="rvps14">
    <w:name w:val="rvps14"/>
    <w:basedOn w:val="a"/>
    <w:uiPriority w:val="99"/>
    <w:rsid w:val="00C40523"/>
    <w:pPr>
      <w:spacing w:before="100" w:beforeAutospacing="1" w:after="100" w:afterAutospacing="1"/>
    </w:pPr>
    <w:rPr>
      <w:sz w:val="24"/>
      <w:szCs w:val="24"/>
    </w:rPr>
  </w:style>
  <w:style w:type="paragraph" w:customStyle="1" w:styleId="rvps6">
    <w:name w:val="rvps6"/>
    <w:basedOn w:val="a"/>
    <w:uiPriority w:val="99"/>
    <w:rsid w:val="00C40523"/>
    <w:pPr>
      <w:spacing w:before="100" w:beforeAutospacing="1" w:after="100" w:afterAutospacing="1"/>
    </w:pPr>
    <w:rPr>
      <w:sz w:val="24"/>
      <w:szCs w:val="24"/>
    </w:rPr>
  </w:style>
  <w:style w:type="paragraph" w:customStyle="1" w:styleId="rvps2">
    <w:name w:val="rvps2"/>
    <w:basedOn w:val="a"/>
    <w:uiPriority w:val="99"/>
    <w:rsid w:val="00C40523"/>
    <w:pPr>
      <w:spacing w:before="100" w:beforeAutospacing="1" w:after="100" w:afterAutospacing="1"/>
    </w:pPr>
    <w:rPr>
      <w:sz w:val="24"/>
      <w:szCs w:val="24"/>
    </w:rPr>
  </w:style>
  <w:style w:type="paragraph" w:customStyle="1" w:styleId="rvps7">
    <w:name w:val="rvps7"/>
    <w:basedOn w:val="a"/>
    <w:uiPriority w:val="99"/>
    <w:rsid w:val="00C40523"/>
    <w:pPr>
      <w:spacing w:before="100" w:beforeAutospacing="1" w:after="100" w:afterAutospacing="1"/>
    </w:pPr>
    <w:rPr>
      <w:sz w:val="24"/>
      <w:szCs w:val="24"/>
      <w:lang w:val="en-US" w:eastAsia="en-US"/>
    </w:rPr>
  </w:style>
  <w:style w:type="character" w:styleId="aff0">
    <w:name w:val="footnote reference"/>
    <w:basedOn w:val="a0"/>
    <w:uiPriority w:val="99"/>
    <w:unhideWhenUsed/>
    <w:rsid w:val="00C40523"/>
    <w:rPr>
      <w:rFonts w:ascii="Times New Roman" w:hAnsi="Times New Roman" w:cs="Times New Roman"/>
      <w:vertAlign w:val="superscript"/>
    </w:rPr>
  </w:style>
  <w:style w:type="character" w:styleId="aff1">
    <w:name w:val="annotation reference"/>
    <w:basedOn w:val="a0"/>
    <w:uiPriority w:val="99"/>
    <w:unhideWhenUsed/>
    <w:rsid w:val="00C40523"/>
    <w:rPr>
      <w:rFonts w:ascii="Times New Roman" w:hAnsi="Times New Roman" w:cs="Times New Roman"/>
      <w:sz w:val="16"/>
    </w:rPr>
  </w:style>
  <w:style w:type="character" w:styleId="aff2">
    <w:name w:val="page number"/>
    <w:basedOn w:val="a0"/>
    <w:uiPriority w:val="99"/>
    <w:unhideWhenUsed/>
    <w:rsid w:val="00C40523"/>
    <w:rPr>
      <w:rFonts w:ascii="Times New Roman" w:hAnsi="Times New Roman" w:cs="Times New Roman"/>
    </w:rPr>
  </w:style>
  <w:style w:type="character" w:customStyle="1" w:styleId="st42">
    <w:name w:val="st42"/>
    <w:uiPriority w:val="99"/>
    <w:rsid w:val="00C40523"/>
    <w:rPr>
      <w:color w:val="000000"/>
    </w:rPr>
  </w:style>
  <w:style w:type="character" w:customStyle="1" w:styleId="st24">
    <w:name w:val="st24"/>
    <w:rsid w:val="00C40523"/>
    <w:rPr>
      <w:b/>
      <w:color w:val="000000"/>
      <w:sz w:val="32"/>
    </w:rPr>
  </w:style>
  <w:style w:type="character" w:customStyle="1" w:styleId="hps">
    <w:name w:val="hps"/>
    <w:rsid w:val="00C40523"/>
  </w:style>
  <w:style w:type="character" w:customStyle="1" w:styleId="rvts37">
    <w:name w:val="rvts37"/>
    <w:rsid w:val="00C40523"/>
  </w:style>
  <w:style w:type="character" w:customStyle="1" w:styleId="apple-converted-space">
    <w:name w:val="apple-converted-space"/>
    <w:rsid w:val="00C40523"/>
  </w:style>
  <w:style w:type="character" w:customStyle="1" w:styleId="italic">
    <w:name w:val="italic"/>
    <w:rsid w:val="00C40523"/>
  </w:style>
  <w:style w:type="character" w:customStyle="1" w:styleId="rvts0">
    <w:name w:val="rvts0"/>
    <w:rsid w:val="00C40523"/>
  </w:style>
  <w:style w:type="character" w:customStyle="1" w:styleId="notranslate">
    <w:name w:val="notranslate"/>
    <w:rsid w:val="00C40523"/>
  </w:style>
  <w:style w:type="character" w:customStyle="1" w:styleId="super">
    <w:name w:val="super"/>
    <w:rsid w:val="00C40523"/>
  </w:style>
  <w:style w:type="character" w:customStyle="1" w:styleId="rvts23">
    <w:name w:val="rvts23"/>
    <w:rsid w:val="00C40523"/>
  </w:style>
  <w:style w:type="character" w:customStyle="1" w:styleId="badge">
    <w:name w:val="badge"/>
    <w:rsid w:val="00C40523"/>
  </w:style>
  <w:style w:type="character" w:customStyle="1" w:styleId="dat">
    <w:name w:val="dat"/>
    <w:rsid w:val="00C40523"/>
  </w:style>
  <w:style w:type="character" w:customStyle="1" w:styleId="rvts9">
    <w:name w:val="rvts9"/>
    <w:rsid w:val="00C40523"/>
  </w:style>
  <w:style w:type="character" w:customStyle="1" w:styleId="y2iqfc">
    <w:name w:val="y2iqfc"/>
    <w:rsid w:val="00C40523"/>
  </w:style>
  <w:style w:type="character" w:customStyle="1" w:styleId="oj-italic">
    <w:name w:val="oj-italic"/>
    <w:rsid w:val="00C40523"/>
  </w:style>
  <w:style w:type="character" w:customStyle="1" w:styleId="rvts80">
    <w:name w:val="rvts80"/>
    <w:rsid w:val="00C40523"/>
  </w:style>
  <w:style w:type="character" w:customStyle="1" w:styleId="rvts40">
    <w:name w:val="rvts40"/>
    <w:rsid w:val="00C40523"/>
  </w:style>
  <w:style w:type="character" w:customStyle="1" w:styleId="rvts52">
    <w:name w:val="rvts52"/>
    <w:rsid w:val="00C40523"/>
  </w:style>
  <w:style w:type="character" w:customStyle="1" w:styleId="rvts15">
    <w:name w:val="rvts15"/>
    <w:rsid w:val="00C40523"/>
  </w:style>
  <w:style w:type="character" w:customStyle="1" w:styleId="st82">
    <w:name w:val="st82"/>
    <w:uiPriority w:val="99"/>
    <w:rsid w:val="00C40523"/>
    <w:rPr>
      <w:color w:val="000000"/>
      <w:sz w:val="20"/>
    </w:rPr>
  </w:style>
  <w:style w:type="character" w:customStyle="1" w:styleId="jlqj4b">
    <w:name w:val="jlqj4b"/>
    <w:uiPriority w:val="99"/>
    <w:rsid w:val="00C40523"/>
  </w:style>
  <w:style w:type="table" w:styleId="aff3">
    <w:name w:val="Table Grid"/>
    <w:basedOn w:val="a1"/>
    <w:uiPriority w:val="39"/>
    <w:rsid w:val="00C40523"/>
    <w:rPr>
      <w:sz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st131">
    <w:name w:val="st131"/>
    <w:uiPriority w:val="99"/>
    <w:rsid w:val="003F68B2"/>
    <w:rPr>
      <w:i/>
      <w:iCs/>
      <w:color w:val="0000FF"/>
    </w:rPr>
  </w:style>
  <w:style w:type="character" w:customStyle="1" w:styleId="st46">
    <w:name w:val="st46"/>
    <w:uiPriority w:val="99"/>
    <w:rsid w:val="003F68B2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2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D524AB-DC37-4949-A725-3730BA45DD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3593</Words>
  <Characters>2049</Characters>
  <Application>Microsoft Office Word</Application>
  <DocSecurity>0</DocSecurity>
  <Lines>17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>£</vt:lpstr>
    </vt:vector>
  </TitlesOfParts>
  <Company/>
  <LinksUpToDate>false</LinksUpToDate>
  <CharactersWithSpaces>5631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Ковальова Богдана Іванівна</dc:creator>
  <cp:keywords/>
  <dc:description/>
  <cp:lastModifiedBy>Ковальова Богдана Іванівна</cp:lastModifiedBy>
  <cp:revision>2</cp:revision>
  <cp:lastPrinted>2026-10-16T16:42:00Z</cp:lastPrinted>
  <dcterms:created xsi:type="dcterms:W3CDTF">2026-10-27T12:42:00Z</dcterms:created>
  <dcterms:modified xsi:type="dcterms:W3CDTF">2026-10-27T12:42:00Z</dcterms:modified>
</cp:coreProperties>
</file>