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5BB1" w:rsidRPr="00F05BB1" w:rsidRDefault="00F05BB1" w:rsidP="00F05BB1">
      <w:pPr>
        <w:keepNext/>
        <w:keepLines/>
        <w:spacing w:after="240"/>
        <w:ind w:left="8931"/>
        <w:jc w:val="center"/>
        <w:rPr>
          <w:sz w:val="28"/>
          <w:szCs w:val="28"/>
        </w:rPr>
      </w:pPr>
      <w:bookmarkStart w:id="0" w:name="_GoBack"/>
      <w:bookmarkEnd w:id="0"/>
      <w:r w:rsidRPr="00F05BB1">
        <w:rPr>
          <w:sz w:val="28"/>
          <w:szCs w:val="28"/>
        </w:rPr>
        <w:t>ЗАТВЕРДЖЕНО</w:t>
      </w:r>
      <w:r w:rsidRPr="00F05BB1">
        <w:rPr>
          <w:sz w:val="28"/>
          <w:szCs w:val="28"/>
        </w:rPr>
        <w:br/>
        <w:t>розпорядженням Кабінету Міністрів України</w:t>
      </w:r>
      <w:r w:rsidRPr="00F05BB1">
        <w:rPr>
          <w:sz w:val="28"/>
          <w:szCs w:val="28"/>
        </w:rPr>
        <w:br/>
        <w:t>від 30 серпня 2024 р. № 821-р</w:t>
      </w:r>
    </w:p>
    <w:p w:rsidR="00F05BB1" w:rsidRPr="00F05BB1" w:rsidRDefault="00F05BB1" w:rsidP="00F05BB1">
      <w:pPr>
        <w:keepNext/>
        <w:keepLines/>
        <w:spacing w:before="360" w:after="240"/>
        <w:jc w:val="center"/>
        <w:rPr>
          <w:sz w:val="28"/>
          <w:szCs w:val="28"/>
        </w:rPr>
      </w:pPr>
      <w:bookmarkStart w:id="1" w:name="_heading=h.x1lpps835wtg"/>
      <w:bookmarkStart w:id="2" w:name="_heading=h.2xcytpi"/>
      <w:bookmarkEnd w:id="1"/>
      <w:bookmarkEnd w:id="2"/>
      <w:r w:rsidRPr="00F05BB1">
        <w:rPr>
          <w:sz w:val="28"/>
          <w:szCs w:val="28"/>
        </w:rPr>
        <w:t>ОПЕРАЦІЙНИЙ ПЛАН ЗАХОДІВ</w:t>
      </w:r>
      <w:r w:rsidRPr="00F05BB1">
        <w:rPr>
          <w:sz w:val="28"/>
          <w:szCs w:val="28"/>
        </w:rPr>
        <w:br/>
        <w:t>з реалізації у 2024—2027 роках Стратегії відновлення, сталого розвитку та цифрової</w:t>
      </w:r>
      <w:r w:rsidRPr="00F05BB1">
        <w:rPr>
          <w:sz w:val="28"/>
          <w:szCs w:val="28"/>
        </w:rPr>
        <w:br/>
        <w:t xml:space="preserve">трансформації малого </w:t>
      </w:r>
      <w:r w:rsidRPr="00F05BB1">
        <w:rPr>
          <w:sz w:val="28"/>
          <w:szCs w:val="28"/>
          <w:lang w:val="ru-RU"/>
        </w:rPr>
        <w:t>і</w:t>
      </w:r>
      <w:r w:rsidRPr="00F05BB1">
        <w:rPr>
          <w:sz w:val="28"/>
          <w:szCs w:val="28"/>
        </w:rPr>
        <w:t xml:space="preserve"> середнього підприємництва на період до 2027 року</w:t>
      </w:r>
    </w:p>
    <w:tbl>
      <w:tblPr>
        <w:tblW w:w="16009" w:type="dxa"/>
        <w:tblInd w:w="-601" w:type="dxa"/>
        <w:tblLayout w:type="fixed"/>
        <w:tblLook w:val="0400" w:firstRow="0" w:lastRow="0" w:firstColumn="0" w:lastColumn="0" w:noHBand="0" w:noVBand="1"/>
      </w:tblPr>
      <w:tblGrid>
        <w:gridCol w:w="2823"/>
        <w:gridCol w:w="2520"/>
        <w:gridCol w:w="1651"/>
        <w:gridCol w:w="3388"/>
        <w:gridCol w:w="3510"/>
        <w:gridCol w:w="2117"/>
      </w:tblGrid>
      <w:tr w:rsidR="00F05BB1" w:rsidRPr="00F05BB1" w:rsidTr="00CB442F">
        <w:trPr>
          <w:trHeight w:val="20"/>
          <w:tblHeader/>
        </w:trPr>
        <w:tc>
          <w:tcPr>
            <w:tcW w:w="2823" w:type="dxa"/>
            <w:tcBorders>
              <w:top w:val="single" w:sz="4" w:space="0" w:color="auto"/>
              <w:bottom w:val="single" w:sz="4" w:space="0" w:color="auto"/>
              <w:right w:val="single" w:sz="4" w:space="0" w:color="auto"/>
            </w:tcBorders>
            <w:shd w:val="clear" w:color="auto" w:fill="auto"/>
            <w:vAlign w:val="center"/>
            <w:hideMark/>
          </w:tcPr>
          <w:p w:rsidR="00F05BB1" w:rsidRPr="00F05BB1" w:rsidRDefault="00F05BB1" w:rsidP="00F05BB1">
            <w:pPr>
              <w:spacing w:before="120"/>
              <w:jc w:val="center"/>
              <w:rPr>
                <w:sz w:val="26"/>
                <w:szCs w:val="26"/>
                <w:lang w:val="en-US"/>
              </w:rPr>
            </w:pPr>
            <w:r w:rsidRPr="00F05BB1">
              <w:rPr>
                <w:sz w:val="26"/>
                <w:szCs w:val="26"/>
              </w:rPr>
              <w:t xml:space="preserve">Найменування заходу                                                                                                                                                                                                                                                                                                                                                                                                                                                                                                                                                                                                                                                                                                                                                              </w:t>
            </w:r>
          </w:p>
        </w:tc>
        <w:tc>
          <w:tcPr>
            <w:tcW w:w="2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05BB1" w:rsidRPr="00F05BB1" w:rsidRDefault="00F05BB1" w:rsidP="00F05BB1">
            <w:pPr>
              <w:spacing w:before="120"/>
              <w:jc w:val="center"/>
              <w:rPr>
                <w:sz w:val="26"/>
                <w:szCs w:val="26"/>
              </w:rPr>
            </w:pPr>
            <w:r w:rsidRPr="00F05BB1">
              <w:rPr>
                <w:sz w:val="26"/>
                <w:szCs w:val="26"/>
              </w:rPr>
              <w:t>Відповідальні за виконання</w:t>
            </w:r>
          </w:p>
        </w:tc>
        <w:tc>
          <w:tcPr>
            <w:tcW w:w="16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05BB1" w:rsidRPr="00F05BB1" w:rsidRDefault="00F05BB1" w:rsidP="00F05BB1">
            <w:pPr>
              <w:spacing w:before="120"/>
              <w:jc w:val="center"/>
              <w:rPr>
                <w:sz w:val="26"/>
                <w:szCs w:val="26"/>
              </w:rPr>
            </w:pPr>
            <w:r w:rsidRPr="00F05BB1">
              <w:rPr>
                <w:sz w:val="26"/>
                <w:szCs w:val="26"/>
              </w:rPr>
              <w:t>Строк виконання</w:t>
            </w:r>
          </w:p>
        </w:tc>
        <w:tc>
          <w:tcPr>
            <w:tcW w:w="338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05BB1" w:rsidRPr="00F05BB1" w:rsidRDefault="00F05BB1" w:rsidP="00F05BB1">
            <w:pPr>
              <w:spacing w:before="120"/>
              <w:jc w:val="center"/>
              <w:rPr>
                <w:sz w:val="26"/>
                <w:szCs w:val="26"/>
              </w:rPr>
            </w:pPr>
            <w:r w:rsidRPr="00F05BB1">
              <w:rPr>
                <w:sz w:val="26"/>
                <w:szCs w:val="26"/>
              </w:rPr>
              <w:t>Індикатор виконання</w:t>
            </w:r>
          </w:p>
        </w:tc>
        <w:tc>
          <w:tcPr>
            <w:tcW w:w="35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05BB1" w:rsidRPr="00F05BB1" w:rsidRDefault="00F05BB1" w:rsidP="00F05BB1">
            <w:pPr>
              <w:spacing w:before="120"/>
              <w:jc w:val="center"/>
              <w:rPr>
                <w:sz w:val="26"/>
                <w:szCs w:val="26"/>
              </w:rPr>
            </w:pPr>
            <w:r w:rsidRPr="00F05BB1">
              <w:rPr>
                <w:sz w:val="26"/>
                <w:szCs w:val="26"/>
              </w:rPr>
              <w:t>Очікувані результати</w:t>
            </w:r>
          </w:p>
        </w:tc>
        <w:tc>
          <w:tcPr>
            <w:tcW w:w="2117" w:type="dxa"/>
            <w:tcBorders>
              <w:top w:val="single" w:sz="4" w:space="0" w:color="auto"/>
              <w:left w:val="single" w:sz="4" w:space="0" w:color="auto"/>
              <w:bottom w:val="single" w:sz="4" w:space="0" w:color="auto"/>
            </w:tcBorders>
            <w:shd w:val="clear" w:color="auto" w:fill="auto"/>
            <w:vAlign w:val="center"/>
            <w:hideMark/>
          </w:tcPr>
          <w:p w:rsidR="00F05BB1" w:rsidRPr="00F05BB1" w:rsidRDefault="00F05BB1" w:rsidP="00F05BB1">
            <w:pPr>
              <w:spacing w:before="120"/>
              <w:jc w:val="center"/>
              <w:rPr>
                <w:sz w:val="26"/>
                <w:szCs w:val="26"/>
              </w:rPr>
            </w:pPr>
            <w:r w:rsidRPr="00F05BB1">
              <w:rPr>
                <w:sz w:val="26"/>
                <w:szCs w:val="26"/>
              </w:rPr>
              <w:t>Джерело фінансування</w:t>
            </w:r>
          </w:p>
        </w:tc>
      </w:tr>
      <w:tr w:rsidR="00F05BB1" w:rsidRPr="00F05BB1" w:rsidTr="00CB442F">
        <w:trPr>
          <w:trHeight w:val="20"/>
        </w:trPr>
        <w:tc>
          <w:tcPr>
            <w:tcW w:w="16009" w:type="dxa"/>
            <w:gridSpan w:val="6"/>
            <w:shd w:val="clear" w:color="auto" w:fill="auto"/>
          </w:tcPr>
          <w:p w:rsidR="00F05BB1" w:rsidRPr="00F05BB1" w:rsidRDefault="00F05BB1" w:rsidP="00F05BB1">
            <w:pPr>
              <w:spacing w:before="120" w:line="228" w:lineRule="auto"/>
              <w:jc w:val="center"/>
              <w:rPr>
                <w:sz w:val="26"/>
                <w:szCs w:val="26"/>
              </w:rPr>
            </w:pPr>
            <w:r w:rsidRPr="00F05BB1">
              <w:rPr>
                <w:sz w:val="26"/>
                <w:szCs w:val="26"/>
              </w:rPr>
              <w:t>Відновлення та полегшення процесу ведення бізнесу</w:t>
            </w:r>
          </w:p>
          <w:p w:rsidR="00F05BB1" w:rsidRPr="00F05BB1" w:rsidRDefault="00F05BB1" w:rsidP="00F05BB1">
            <w:pPr>
              <w:spacing w:before="120" w:line="228" w:lineRule="auto"/>
              <w:jc w:val="center"/>
              <w:rPr>
                <w:i/>
                <w:sz w:val="26"/>
                <w:szCs w:val="26"/>
              </w:rPr>
            </w:pPr>
            <w:r w:rsidRPr="00F05BB1">
              <w:rPr>
                <w:i/>
                <w:sz w:val="26"/>
                <w:szCs w:val="26"/>
              </w:rPr>
              <w:t>Полегшення доступу до капіталу та ресурсів</w:t>
            </w:r>
          </w:p>
        </w:tc>
      </w:tr>
      <w:tr w:rsidR="00F05BB1" w:rsidRPr="00F05BB1" w:rsidTr="00CB442F">
        <w:trPr>
          <w:trHeight w:val="20"/>
        </w:trPr>
        <w:tc>
          <w:tcPr>
            <w:tcW w:w="2823" w:type="dxa"/>
            <w:shd w:val="clear" w:color="auto" w:fill="auto"/>
            <w:hideMark/>
          </w:tcPr>
          <w:p w:rsidR="00F05BB1" w:rsidRPr="00F05BB1" w:rsidRDefault="00F05BB1" w:rsidP="00F05BB1">
            <w:pPr>
              <w:spacing w:before="120" w:line="228" w:lineRule="auto"/>
              <w:rPr>
                <w:sz w:val="26"/>
                <w:szCs w:val="26"/>
              </w:rPr>
            </w:pPr>
            <w:r w:rsidRPr="00F05BB1">
              <w:rPr>
                <w:sz w:val="26"/>
                <w:szCs w:val="26"/>
              </w:rPr>
              <w:t xml:space="preserve">1. Проведення аналізу державної програми “Доступні кредити </w:t>
            </w:r>
            <w:r w:rsidRPr="00F05BB1">
              <w:rPr>
                <w:sz w:val="26"/>
                <w:szCs w:val="26"/>
              </w:rPr>
              <w:br/>
              <w:t>5—7—9 %” з метою оцінки її ефективності, виявлення проблемних аспектів та ініціювання внесення відповідних змін для покращення її функціонування</w:t>
            </w:r>
          </w:p>
        </w:tc>
        <w:tc>
          <w:tcPr>
            <w:tcW w:w="2520" w:type="dxa"/>
            <w:shd w:val="clear" w:color="auto" w:fill="auto"/>
          </w:tcPr>
          <w:p w:rsidR="00F05BB1" w:rsidRPr="00F05BB1" w:rsidRDefault="00F05BB1" w:rsidP="00F05BB1">
            <w:pPr>
              <w:spacing w:before="120" w:line="228" w:lineRule="auto"/>
              <w:rPr>
                <w:sz w:val="26"/>
                <w:szCs w:val="26"/>
              </w:rPr>
            </w:pPr>
            <w:r w:rsidRPr="00F05BB1">
              <w:rPr>
                <w:sz w:val="26"/>
                <w:szCs w:val="26"/>
              </w:rPr>
              <w:t>Мінекономіки</w:t>
            </w:r>
            <w:r w:rsidRPr="00F05BB1">
              <w:rPr>
                <w:sz w:val="26"/>
                <w:szCs w:val="26"/>
              </w:rPr>
              <w:br/>
              <w:t>Мінфін</w:t>
            </w:r>
            <w:r w:rsidRPr="00F05BB1">
              <w:rPr>
                <w:sz w:val="26"/>
                <w:szCs w:val="26"/>
              </w:rPr>
              <w:br/>
              <w:t xml:space="preserve">Фонд розвитку підприємництва </w:t>
            </w:r>
            <w:r w:rsidRPr="00F05BB1">
              <w:rPr>
                <w:sz w:val="26"/>
                <w:szCs w:val="26"/>
              </w:rPr>
              <w:br/>
              <w:t>(за згодою)</w:t>
            </w:r>
          </w:p>
        </w:tc>
        <w:tc>
          <w:tcPr>
            <w:tcW w:w="1651" w:type="dxa"/>
            <w:shd w:val="clear" w:color="auto" w:fill="auto"/>
            <w:hideMark/>
          </w:tcPr>
          <w:p w:rsidR="00F05BB1" w:rsidRPr="00F05BB1" w:rsidRDefault="00F05BB1" w:rsidP="00F05BB1">
            <w:pPr>
              <w:spacing w:before="120" w:line="228" w:lineRule="auto"/>
              <w:rPr>
                <w:sz w:val="26"/>
                <w:szCs w:val="26"/>
              </w:rPr>
            </w:pPr>
            <w:r w:rsidRPr="00F05BB1">
              <w:rPr>
                <w:sz w:val="26"/>
                <w:szCs w:val="26"/>
              </w:rPr>
              <w:t>IІІ квартал 2024 р.</w:t>
            </w:r>
          </w:p>
        </w:tc>
        <w:tc>
          <w:tcPr>
            <w:tcW w:w="3388" w:type="dxa"/>
            <w:shd w:val="clear" w:color="auto" w:fill="auto"/>
            <w:hideMark/>
          </w:tcPr>
          <w:p w:rsidR="00F05BB1" w:rsidRPr="00F05BB1" w:rsidRDefault="00F05BB1" w:rsidP="00F05BB1">
            <w:pPr>
              <w:spacing w:before="120" w:line="228" w:lineRule="auto"/>
              <w:rPr>
                <w:sz w:val="26"/>
                <w:szCs w:val="26"/>
                <w:lang w:val="ru-RU"/>
              </w:rPr>
            </w:pPr>
            <w:r w:rsidRPr="00F05BB1">
              <w:rPr>
                <w:sz w:val="26"/>
                <w:szCs w:val="26"/>
              </w:rPr>
              <w:t>опубліковано рекомендації щодо поліпшення функціонування державної програми “Доступні кредити 5—7—9 %” на основі результатів аналізу виявлених проблем та аспектів</w:t>
            </w:r>
          </w:p>
          <w:p w:rsidR="00F05BB1" w:rsidRPr="00F05BB1" w:rsidRDefault="00F05BB1" w:rsidP="00F05BB1">
            <w:pPr>
              <w:spacing w:before="120" w:line="228" w:lineRule="auto"/>
              <w:rPr>
                <w:sz w:val="26"/>
                <w:szCs w:val="26"/>
              </w:rPr>
            </w:pPr>
            <w:r w:rsidRPr="00F05BB1">
              <w:rPr>
                <w:sz w:val="26"/>
                <w:szCs w:val="26"/>
              </w:rPr>
              <w:t>опубліковано звіт з оцінки державної програми</w:t>
            </w:r>
            <w:r w:rsidRPr="00F05BB1">
              <w:rPr>
                <w:sz w:val="26"/>
                <w:szCs w:val="26"/>
                <w:lang w:val="ru-RU"/>
              </w:rPr>
              <w:t xml:space="preserve"> </w:t>
            </w:r>
            <w:r w:rsidRPr="00F05BB1">
              <w:rPr>
                <w:sz w:val="26"/>
                <w:szCs w:val="26"/>
              </w:rPr>
              <w:t>“Доступні кредити</w:t>
            </w:r>
            <w:r w:rsidRPr="00F05BB1">
              <w:rPr>
                <w:sz w:val="26"/>
                <w:szCs w:val="26"/>
              </w:rPr>
              <w:br/>
              <w:t>5—7—9 %”, який буде використаний для впровадження змін для покращення функціонування зазначеної програми</w:t>
            </w:r>
          </w:p>
        </w:tc>
        <w:tc>
          <w:tcPr>
            <w:tcW w:w="3510" w:type="dxa"/>
            <w:shd w:val="clear" w:color="auto" w:fill="auto"/>
            <w:hideMark/>
          </w:tcPr>
          <w:p w:rsidR="00F05BB1" w:rsidRPr="00F05BB1" w:rsidRDefault="00F05BB1" w:rsidP="00F05BB1">
            <w:pPr>
              <w:spacing w:before="120" w:line="228" w:lineRule="auto"/>
              <w:rPr>
                <w:sz w:val="26"/>
                <w:szCs w:val="26"/>
              </w:rPr>
            </w:pPr>
            <w:r w:rsidRPr="00F05BB1">
              <w:rPr>
                <w:sz w:val="26"/>
                <w:szCs w:val="26"/>
              </w:rPr>
              <w:t xml:space="preserve">покращено функціонування програми на основі результатів аналізу виявлених проблем та аспектів, підготовлено звіт з оцінки державної програми “Доступні кредити </w:t>
            </w:r>
            <w:r w:rsidRPr="00F05BB1">
              <w:rPr>
                <w:sz w:val="26"/>
                <w:szCs w:val="26"/>
              </w:rPr>
              <w:br/>
              <w:t xml:space="preserve">5—7—9 %”, який буде використаний для впровадження змін для покращення функціонування зазначеної програми з урахуванням необхідності збалансування підтримки малого та середнього підприємництва з фінансовою спроможністю держави відповідно до </w:t>
            </w:r>
            <w:r w:rsidRPr="00F05BB1">
              <w:rPr>
                <w:sz w:val="26"/>
                <w:szCs w:val="26"/>
              </w:rPr>
              <w:lastRenderedPageBreak/>
              <w:t xml:space="preserve">концептуальної записки, погодженої з Міжнародним валютним фондом на виконання зобов’язань, передбачених Меморандумом про економічну та фінансову політику від 11 березня </w:t>
            </w:r>
            <w:r w:rsidRPr="00F05BB1">
              <w:rPr>
                <w:sz w:val="26"/>
                <w:szCs w:val="26"/>
              </w:rPr>
              <w:br/>
              <w:t>2024 р.</w:t>
            </w:r>
          </w:p>
        </w:tc>
        <w:tc>
          <w:tcPr>
            <w:tcW w:w="2117" w:type="dxa"/>
            <w:shd w:val="clear" w:color="auto" w:fill="auto"/>
            <w:hideMark/>
          </w:tcPr>
          <w:p w:rsidR="00F05BB1" w:rsidRPr="00F05BB1" w:rsidRDefault="00F05BB1" w:rsidP="00F05BB1">
            <w:pPr>
              <w:spacing w:before="120" w:line="228" w:lineRule="auto"/>
              <w:rPr>
                <w:sz w:val="26"/>
                <w:szCs w:val="26"/>
              </w:rPr>
            </w:pPr>
            <w:r w:rsidRPr="00F05BB1">
              <w:rPr>
                <w:sz w:val="26"/>
                <w:szCs w:val="26"/>
              </w:rPr>
              <w:lastRenderedPageBreak/>
              <w:t>кошти міжнародної технічної допомоги</w:t>
            </w: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rPr>
            </w:pPr>
            <w:r w:rsidRPr="00F05BB1">
              <w:rPr>
                <w:sz w:val="26"/>
                <w:szCs w:val="26"/>
              </w:rPr>
              <w:t>2. Забезпечення функціонування та продовження строку дії програми “Доступні кредити 5—7—9 %”</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Мінекономіки</w:t>
            </w:r>
            <w:r w:rsidRPr="00F05BB1">
              <w:rPr>
                <w:sz w:val="26"/>
                <w:szCs w:val="26"/>
              </w:rPr>
              <w:br/>
              <w:t>Мінфін</w:t>
            </w:r>
            <w:r w:rsidRPr="00F05BB1">
              <w:rPr>
                <w:sz w:val="26"/>
                <w:szCs w:val="26"/>
              </w:rPr>
              <w:br/>
              <w:t>Фонд розвитку підприємництва</w:t>
            </w:r>
            <w:r w:rsidRPr="00F05BB1">
              <w:rPr>
                <w:sz w:val="26"/>
                <w:szCs w:val="26"/>
              </w:rPr>
              <w:br/>
              <w:t>(за згодою)</w:t>
            </w:r>
            <w:r w:rsidRPr="00F05BB1">
              <w:rPr>
                <w:sz w:val="26"/>
                <w:szCs w:val="26"/>
              </w:rPr>
              <w:br/>
              <w:t>Національний банк (за згодою)</w:t>
            </w:r>
            <w:r w:rsidRPr="00F05BB1">
              <w:rPr>
                <w:sz w:val="26"/>
                <w:szCs w:val="26"/>
              </w:rPr>
              <w:br/>
              <w:t>МКІП</w:t>
            </w:r>
            <w:r w:rsidRPr="00F05BB1">
              <w:rPr>
                <w:sz w:val="26"/>
                <w:szCs w:val="26"/>
              </w:rPr>
              <w:br/>
              <w:t>уповноважені банки (за згодою)</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tcPr>
          <w:p w:rsidR="00F05BB1" w:rsidRPr="00F05BB1" w:rsidRDefault="00F05BB1" w:rsidP="00F05BB1">
            <w:pPr>
              <w:widowControl w:val="0"/>
              <w:spacing w:before="120"/>
              <w:ind w:right="82"/>
              <w:rPr>
                <w:color w:val="000000"/>
                <w:sz w:val="26"/>
                <w:szCs w:val="26"/>
                <w:lang w:eastAsia="uk-UA"/>
              </w:rPr>
            </w:pPr>
            <w:r w:rsidRPr="00F05BB1">
              <w:rPr>
                <w:color w:val="000000"/>
                <w:sz w:val="26"/>
                <w:szCs w:val="26"/>
                <w:lang w:eastAsia="uk-UA"/>
              </w:rPr>
              <w:t xml:space="preserve">забезпечено функціонування програми “Доступні кредити </w:t>
            </w:r>
            <w:r w:rsidRPr="00F05BB1">
              <w:rPr>
                <w:color w:val="000000"/>
                <w:sz w:val="26"/>
                <w:szCs w:val="26"/>
                <w:lang w:eastAsia="uk-UA"/>
              </w:rPr>
              <w:br/>
              <w:t xml:space="preserve">5—7—9 %” протягом періоду реалізації Стратегії відновлення, сталого розвитку та цифрової трансформації малого та середнього підприємництва на період до 2027 року (далі — Стратегія) </w:t>
            </w:r>
          </w:p>
        </w:tc>
        <w:tc>
          <w:tcPr>
            <w:tcW w:w="3510" w:type="dxa"/>
            <w:shd w:val="clear" w:color="auto" w:fill="auto"/>
            <w:hideMark/>
          </w:tcPr>
          <w:p w:rsidR="00F05BB1" w:rsidRPr="00F05BB1" w:rsidRDefault="00F05BB1" w:rsidP="00F05BB1">
            <w:pPr>
              <w:widowControl w:val="0"/>
              <w:autoSpaceDE w:val="0"/>
              <w:autoSpaceDN w:val="0"/>
              <w:adjustRightInd w:val="0"/>
              <w:spacing w:before="120"/>
              <w:ind w:right="52"/>
              <w:rPr>
                <w:rFonts w:cs="Calibri"/>
                <w:color w:val="000000"/>
                <w:sz w:val="26"/>
                <w:szCs w:val="24"/>
                <w:u w:color="000000"/>
                <w:lang w:eastAsia="uk-UA"/>
              </w:rPr>
            </w:pPr>
            <w:r w:rsidRPr="00F05BB1">
              <w:rPr>
                <w:rFonts w:cs="Calibri"/>
                <w:color w:val="000000"/>
                <w:sz w:val="26"/>
                <w:szCs w:val="24"/>
                <w:u w:color="000000"/>
                <w:lang w:eastAsia="uk-UA"/>
              </w:rPr>
              <w:t>надано державну фінансову підтримку суб’єктам малого та середнього підприємництва, спрямовану на відновлення та розвиток підприємництва, створення доданої вартості, а також сприяння створенню нових робочих місць, врахування інтересів окремих груп населення</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line="228" w:lineRule="auto"/>
              <w:rPr>
                <w:sz w:val="26"/>
                <w:szCs w:val="26"/>
              </w:rPr>
            </w:pPr>
            <w:r w:rsidRPr="00F05BB1">
              <w:rPr>
                <w:sz w:val="26"/>
                <w:szCs w:val="26"/>
                <w:lang w:val="ru-RU"/>
              </w:rPr>
              <w:t xml:space="preserve">3. </w:t>
            </w:r>
            <w:r w:rsidRPr="00F05BB1">
              <w:rPr>
                <w:sz w:val="26"/>
                <w:szCs w:val="26"/>
              </w:rPr>
              <w:t xml:space="preserve">Забезпечення розширення та функціонування програм грантової підтримки бізнесу, зокрема грантової програми “єРобота”, для надання </w:t>
            </w:r>
            <w:r w:rsidRPr="00F05BB1">
              <w:rPr>
                <w:sz w:val="26"/>
                <w:szCs w:val="26"/>
              </w:rPr>
              <w:lastRenderedPageBreak/>
              <w:t>безповоротної фінансової підтримки для створення нового бізнесу або розвитку бізнесу (мікрогрантів), зокрема переробних підприємств, а також розвитку садівництва, ягідництва та виноградарства, тепличного господарства</w:t>
            </w:r>
          </w:p>
        </w:tc>
        <w:tc>
          <w:tcPr>
            <w:tcW w:w="2520" w:type="dxa"/>
            <w:shd w:val="clear" w:color="auto" w:fill="auto"/>
          </w:tcPr>
          <w:p w:rsidR="00F05BB1" w:rsidRPr="00F05BB1" w:rsidRDefault="00F05BB1" w:rsidP="00F05BB1">
            <w:pPr>
              <w:spacing w:before="120" w:line="228" w:lineRule="auto"/>
              <w:rPr>
                <w:sz w:val="26"/>
                <w:szCs w:val="26"/>
              </w:rPr>
            </w:pPr>
            <w:r w:rsidRPr="00F05BB1">
              <w:rPr>
                <w:sz w:val="26"/>
                <w:szCs w:val="26"/>
              </w:rPr>
              <w:lastRenderedPageBreak/>
              <w:t>Мінекономіки</w:t>
            </w:r>
            <w:r w:rsidRPr="00F05BB1">
              <w:rPr>
                <w:sz w:val="26"/>
                <w:szCs w:val="26"/>
              </w:rPr>
              <w:br/>
              <w:t>Мінагрополітики</w:t>
            </w:r>
            <w:r w:rsidRPr="00F05BB1">
              <w:rPr>
                <w:sz w:val="26"/>
                <w:szCs w:val="26"/>
              </w:rPr>
              <w:br/>
              <w:t>Державна служба зайнятості</w:t>
            </w:r>
          </w:p>
        </w:tc>
        <w:tc>
          <w:tcPr>
            <w:tcW w:w="1651" w:type="dxa"/>
            <w:shd w:val="clear" w:color="auto" w:fill="auto"/>
            <w:hideMark/>
          </w:tcPr>
          <w:p w:rsidR="00F05BB1" w:rsidRPr="00F05BB1" w:rsidRDefault="00F05BB1" w:rsidP="00F05BB1">
            <w:pPr>
              <w:spacing w:before="120" w:line="228" w:lineRule="auto"/>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line="228" w:lineRule="auto"/>
              <w:rPr>
                <w:sz w:val="26"/>
                <w:szCs w:val="26"/>
              </w:rPr>
            </w:pPr>
            <w:r w:rsidRPr="00F05BB1">
              <w:rPr>
                <w:sz w:val="26"/>
                <w:szCs w:val="26"/>
              </w:rPr>
              <w:t xml:space="preserve">внесено зміни до відповідних нормативно-правових актів щодо функціонування програм підтримки малого та середнього підприємництва </w:t>
            </w:r>
          </w:p>
        </w:tc>
        <w:tc>
          <w:tcPr>
            <w:tcW w:w="3510" w:type="dxa"/>
            <w:shd w:val="clear" w:color="auto" w:fill="auto"/>
            <w:hideMark/>
          </w:tcPr>
          <w:p w:rsidR="00F05BB1" w:rsidRPr="00F05BB1" w:rsidRDefault="00F05BB1" w:rsidP="00F05BB1">
            <w:pPr>
              <w:spacing w:before="120" w:line="228" w:lineRule="auto"/>
              <w:rPr>
                <w:sz w:val="26"/>
                <w:szCs w:val="26"/>
              </w:rPr>
            </w:pPr>
            <w:r w:rsidRPr="00F05BB1">
              <w:rPr>
                <w:sz w:val="26"/>
                <w:szCs w:val="26"/>
              </w:rPr>
              <w:t>створено робочі місця отримувачами грантів; підтримується та розвивається підприємництво, що сприятиме відновленню економіки</w:t>
            </w:r>
          </w:p>
        </w:tc>
        <w:tc>
          <w:tcPr>
            <w:tcW w:w="2117" w:type="dxa"/>
            <w:shd w:val="clear" w:color="auto" w:fill="auto"/>
            <w:hideMark/>
          </w:tcPr>
          <w:p w:rsidR="00F05BB1" w:rsidRPr="00F05BB1" w:rsidRDefault="00F05BB1" w:rsidP="00F05BB1">
            <w:pPr>
              <w:spacing w:before="120" w:line="228" w:lineRule="auto"/>
              <w:rPr>
                <w:sz w:val="26"/>
                <w:szCs w:val="26"/>
              </w:rPr>
            </w:pPr>
            <w:r w:rsidRPr="00F05BB1">
              <w:rPr>
                <w:sz w:val="26"/>
                <w:szCs w:val="26"/>
              </w:rPr>
              <w:t xml:space="preserve">кошти державного бюджету, </w:t>
            </w:r>
            <w:r w:rsidRPr="00F05BB1">
              <w:rPr>
                <w:sz w:val="26"/>
                <w:szCs w:val="26"/>
              </w:rPr>
              <w:br/>
              <w:t xml:space="preserve">кошти Фонду загальнообов’яз-кового державного соціального </w:t>
            </w:r>
            <w:r w:rsidRPr="00F05BB1">
              <w:rPr>
                <w:sz w:val="26"/>
                <w:szCs w:val="26"/>
              </w:rPr>
              <w:lastRenderedPageBreak/>
              <w:t>страхування на випадок безробіття (у межах видатків, передбачених на відповідні цілі)      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line="228" w:lineRule="auto"/>
              <w:rPr>
                <w:sz w:val="26"/>
                <w:szCs w:val="26"/>
              </w:rPr>
            </w:pPr>
            <w:r w:rsidRPr="00F05BB1">
              <w:rPr>
                <w:sz w:val="26"/>
                <w:szCs w:val="26"/>
                <w:lang w:val="ru-RU"/>
              </w:rPr>
              <w:lastRenderedPageBreak/>
              <w:t xml:space="preserve">4. </w:t>
            </w:r>
            <w:r w:rsidRPr="00F05BB1">
              <w:rPr>
                <w:sz w:val="26"/>
                <w:szCs w:val="26"/>
              </w:rPr>
              <w:t>Законодавче регулювання системи страхування воєнних ризиків</w:t>
            </w:r>
          </w:p>
        </w:tc>
        <w:tc>
          <w:tcPr>
            <w:tcW w:w="2520" w:type="dxa"/>
            <w:shd w:val="clear" w:color="auto" w:fill="auto"/>
            <w:hideMark/>
          </w:tcPr>
          <w:p w:rsidR="00F05BB1" w:rsidRPr="00F05BB1" w:rsidRDefault="00F05BB1" w:rsidP="00F05BB1">
            <w:pPr>
              <w:spacing w:before="120" w:line="228" w:lineRule="auto"/>
              <w:rPr>
                <w:sz w:val="26"/>
                <w:szCs w:val="26"/>
              </w:rPr>
            </w:pPr>
            <w:r w:rsidRPr="00F05BB1">
              <w:rPr>
                <w:sz w:val="26"/>
                <w:szCs w:val="26"/>
              </w:rPr>
              <w:t>Національний банк (за згодою)</w:t>
            </w:r>
            <w:r w:rsidRPr="00F05BB1">
              <w:rPr>
                <w:sz w:val="26"/>
                <w:szCs w:val="26"/>
              </w:rPr>
              <w:br/>
              <w:t>Мінекономіки</w:t>
            </w:r>
            <w:r w:rsidRPr="00F05BB1">
              <w:rPr>
                <w:sz w:val="26"/>
                <w:szCs w:val="26"/>
              </w:rPr>
              <w:br/>
              <w:t>Мінфін</w:t>
            </w:r>
          </w:p>
        </w:tc>
        <w:tc>
          <w:tcPr>
            <w:tcW w:w="1651" w:type="dxa"/>
            <w:shd w:val="clear" w:color="auto" w:fill="auto"/>
            <w:hideMark/>
          </w:tcPr>
          <w:p w:rsidR="00F05BB1" w:rsidRPr="00F05BB1" w:rsidRDefault="00F05BB1" w:rsidP="00F05BB1">
            <w:pPr>
              <w:spacing w:before="120" w:line="228" w:lineRule="auto"/>
              <w:rPr>
                <w:sz w:val="26"/>
                <w:szCs w:val="26"/>
              </w:rPr>
            </w:pPr>
            <w:r w:rsidRPr="00F05BB1">
              <w:rPr>
                <w:sz w:val="26"/>
                <w:szCs w:val="26"/>
              </w:rPr>
              <w:t>ІV квартал 2024 р.</w:t>
            </w:r>
          </w:p>
        </w:tc>
        <w:tc>
          <w:tcPr>
            <w:tcW w:w="3388" w:type="dxa"/>
            <w:shd w:val="clear" w:color="auto" w:fill="auto"/>
          </w:tcPr>
          <w:p w:rsidR="00F05BB1" w:rsidRPr="00F05BB1" w:rsidRDefault="00F05BB1" w:rsidP="00F05BB1">
            <w:pPr>
              <w:widowControl w:val="0"/>
              <w:autoSpaceDE w:val="0"/>
              <w:autoSpaceDN w:val="0"/>
              <w:adjustRightInd w:val="0"/>
              <w:spacing w:before="120" w:line="228" w:lineRule="auto"/>
              <w:ind w:right="-64"/>
              <w:rPr>
                <w:rFonts w:cs="Calibri"/>
                <w:color w:val="000000"/>
                <w:sz w:val="26"/>
                <w:szCs w:val="24"/>
                <w:u w:color="000000"/>
                <w:lang w:eastAsia="uk-UA"/>
              </w:rPr>
            </w:pPr>
            <w:r w:rsidRPr="00F05BB1">
              <w:rPr>
                <w:rFonts w:cs="Calibri"/>
                <w:color w:val="000000"/>
                <w:sz w:val="26"/>
                <w:szCs w:val="24"/>
                <w:u w:color="000000"/>
                <w:lang w:eastAsia="uk-UA"/>
              </w:rPr>
              <w:t>подано до Верховної Ради України проект Закону України “Про систему страхування воєнних ризиків”</w:t>
            </w:r>
          </w:p>
        </w:tc>
        <w:tc>
          <w:tcPr>
            <w:tcW w:w="3510" w:type="dxa"/>
            <w:shd w:val="clear" w:color="auto" w:fill="auto"/>
          </w:tcPr>
          <w:p w:rsidR="00F05BB1" w:rsidRPr="00F05BB1" w:rsidRDefault="00F05BB1" w:rsidP="00F05BB1">
            <w:pPr>
              <w:spacing w:before="120" w:line="228" w:lineRule="auto"/>
              <w:rPr>
                <w:sz w:val="26"/>
                <w:szCs w:val="26"/>
              </w:rPr>
            </w:pPr>
            <w:r w:rsidRPr="00F05BB1">
              <w:rPr>
                <w:sz w:val="26"/>
                <w:szCs w:val="26"/>
              </w:rPr>
              <w:t>врегульовано на законодавчому рівні відносини у сфері страхування воєнних ризиків</w:t>
            </w:r>
          </w:p>
        </w:tc>
        <w:tc>
          <w:tcPr>
            <w:tcW w:w="2117" w:type="dxa"/>
            <w:shd w:val="clear" w:color="auto" w:fill="auto"/>
          </w:tcPr>
          <w:p w:rsidR="00F05BB1" w:rsidRPr="00F05BB1" w:rsidRDefault="00F05BB1" w:rsidP="00F05BB1">
            <w:pPr>
              <w:spacing w:before="120" w:line="228" w:lineRule="auto"/>
              <w:rPr>
                <w:sz w:val="26"/>
                <w:szCs w:val="26"/>
              </w:rPr>
            </w:pPr>
            <w:r w:rsidRPr="00F05BB1">
              <w:rPr>
                <w:sz w:val="26"/>
                <w:szCs w:val="26"/>
              </w:rPr>
              <w:t xml:space="preserve">кошти державного бюджету </w:t>
            </w:r>
          </w:p>
        </w:tc>
      </w:tr>
      <w:tr w:rsidR="00F05BB1" w:rsidRPr="00F05BB1" w:rsidTr="00CB442F">
        <w:trPr>
          <w:trHeight w:val="20"/>
        </w:trPr>
        <w:tc>
          <w:tcPr>
            <w:tcW w:w="2823" w:type="dxa"/>
            <w:shd w:val="clear" w:color="auto" w:fill="auto"/>
            <w:hideMark/>
          </w:tcPr>
          <w:p w:rsidR="00F05BB1" w:rsidRPr="00F05BB1" w:rsidRDefault="00F05BB1" w:rsidP="00F05BB1">
            <w:pPr>
              <w:spacing w:before="120" w:line="228" w:lineRule="auto"/>
              <w:rPr>
                <w:sz w:val="26"/>
                <w:szCs w:val="26"/>
              </w:rPr>
            </w:pPr>
            <w:r w:rsidRPr="00F05BB1">
              <w:rPr>
                <w:sz w:val="26"/>
                <w:szCs w:val="26"/>
                <w:lang w:val="ru-RU"/>
              </w:rPr>
              <w:t xml:space="preserve">5. </w:t>
            </w:r>
            <w:r w:rsidRPr="00F05BB1">
              <w:rPr>
                <w:sz w:val="26"/>
                <w:szCs w:val="26"/>
              </w:rPr>
              <w:t>Забезпечення подання заяв про відшкодування збитків, втрат чи шкоди до Реєстру збитків, завданих агресією Російської Федерації проти України, за усіма категоріями, включаючи збитки, втрати чи шкоду бізнесу</w:t>
            </w:r>
          </w:p>
        </w:tc>
        <w:tc>
          <w:tcPr>
            <w:tcW w:w="2520" w:type="dxa"/>
            <w:shd w:val="clear" w:color="auto" w:fill="auto"/>
            <w:hideMark/>
          </w:tcPr>
          <w:p w:rsidR="00F05BB1" w:rsidRPr="00F05BB1" w:rsidRDefault="00F05BB1" w:rsidP="00F05BB1">
            <w:pPr>
              <w:spacing w:before="120" w:line="228" w:lineRule="auto"/>
              <w:rPr>
                <w:sz w:val="26"/>
                <w:szCs w:val="26"/>
              </w:rPr>
            </w:pPr>
            <w:r w:rsidRPr="00F05BB1">
              <w:rPr>
                <w:sz w:val="26"/>
                <w:szCs w:val="26"/>
              </w:rPr>
              <w:t>Мінцифри      Мін’юст</w:t>
            </w:r>
            <w:r w:rsidRPr="00F05BB1">
              <w:rPr>
                <w:sz w:val="26"/>
                <w:szCs w:val="26"/>
              </w:rPr>
              <w:br/>
              <w:t xml:space="preserve">МЗС </w:t>
            </w:r>
          </w:p>
        </w:tc>
        <w:tc>
          <w:tcPr>
            <w:tcW w:w="1651" w:type="dxa"/>
            <w:shd w:val="clear" w:color="auto" w:fill="auto"/>
            <w:hideMark/>
          </w:tcPr>
          <w:p w:rsidR="00F05BB1" w:rsidRPr="00F05BB1" w:rsidRDefault="00F05BB1" w:rsidP="00F05BB1">
            <w:pPr>
              <w:spacing w:before="120" w:line="228" w:lineRule="auto"/>
              <w:rPr>
                <w:sz w:val="26"/>
                <w:szCs w:val="26"/>
              </w:rPr>
            </w:pPr>
            <w:r w:rsidRPr="00F05BB1">
              <w:rPr>
                <w:sz w:val="26"/>
                <w:szCs w:val="26"/>
              </w:rPr>
              <w:t>І квартал 2026 р.</w:t>
            </w:r>
          </w:p>
        </w:tc>
        <w:tc>
          <w:tcPr>
            <w:tcW w:w="3388" w:type="dxa"/>
            <w:shd w:val="clear" w:color="auto" w:fill="auto"/>
            <w:hideMark/>
          </w:tcPr>
          <w:p w:rsidR="00F05BB1" w:rsidRPr="00F05BB1" w:rsidRDefault="00F05BB1" w:rsidP="00F05BB1">
            <w:pPr>
              <w:widowControl w:val="0"/>
              <w:spacing w:before="120" w:line="228" w:lineRule="auto"/>
              <w:ind w:right="-64"/>
              <w:rPr>
                <w:color w:val="000000"/>
                <w:sz w:val="26"/>
                <w:szCs w:val="26"/>
                <w:lang w:eastAsia="uk-UA"/>
              </w:rPr>
            </w:pPr>
            <w:r w:rsidRPr="00F05BB1">
              <w:rPr>
                <w:color w:val="000000"/>
                <w:sz w:val="26"/>
                <w:szCs w:val="26"/>
                <w:lang w:eastAsia="uk-UA"/>
              </w:rPr>
              <w:t>відкрито Радою Реєстру збитків, завданих агресією Російської Федерації проти України, категорію для подання заяв щодо відшкодування шкоди бізнесу, завданої внаслідок  збройної агресії Російської Федерації проти України</w:t>
            </w:r>
          </w:p>
        </w:tc>
        <w:tc>
          <w:tcPr>
            <w:tcW w:w="3510" w:type="dxa"/>
            <w:shd w:val="clear" w:color="auto" w:fill="auto"/>
            <w:hideMark/>
          </w:tcPr>
          <w:p w:rsidR="00F05BB1" w:rsidRPr="00F05BB1" w:rsidRDefault="00F05BB1" w:rsidP="00F05BB1">
            <w:pPr>
              <w:widowControl w:val="0"/>
              <w:spacing w:before="120" w:line="228" w:lineRule="auto"/>
              <w:ind w:right="-24"/>
              <w:rPr>
                <w:color w:val="000000"/>
                <w:sz w:val="26"/>
                <w:szCs w:val="26"/>
                <w:lang w:eastAsia="uk-UA"/>
              </w:rPr>
            </w:pPr>
            <w:r w:rsidRPr="00F05BB1">
              <w:rPr>
                <w:color w:val="000000"/>
                <w:sz w:val="26"/>
                <w:szCs w:val="26"/>
                <w:lang w:eastAsia="uk-UA"/>
              </w:rPr>
              <w:t>прийнято відповідні документи щодо категорій збитків, затверджених Радою Реєстру збитків, завданих агресією Російської Федерації проти Укр</w:t>
            </w:r>
            <w:r w:rsidRPr="00F05BB1">
              <w:rPr>
                <w:sz w:val="26"/>
                <w:szCs w:val="26"/>
                <w:lang w:eastAsia="uk-UA"/>
              </w:rPr>
              <w:t>аїни</w:t>
            </w:r>
          </w:p>
        </w:tc>
        <w:tc>
          <w:tcPr>
            <w:tcW w:w="2117" w:type="dxa"/>
            <w:shd w:val="clear" w:color="auto" w:fill="auto"/>
            <w:hideMark/>
          </w:tcPr>
          <w:p w:rsidR="00F05BB1" w:rsidRPr="00F05BB1" w:rsidRDefault="00F05BB1" w:rsidP="00F05BB1">
            <w:pPr>
              <w:spacing w:before="120" w:line="228" w:lineRule="auto"/>
              <w:rPr>
                <w:sz w:val="26"/>
                <w:szCs w:val="26"/>
              </w:rPr>
            </w:pPr>
            <w:r w:rsidRPr="00F05BB1">
              <w:rPr>
                <w:sz w:val="26"/>
                <w:szCs w:val="26"/>
              </w:rPr>
              <w:t xml:space="preserve">кошти державного бюджету </w:t>
            </w:r>
            <w:r w:rsidRPr="00F05BB1">
              <w:rPr>
                <w:sz w:val="26"/>
                <w:szCs w:val="26"/>
              </w:rPr>
              <w:b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lastRenderedPageBreak/>
              <w:t>6. Врегулювання використання уніфікованого формату та набору даних для бізнес-планів, що подаються для участі в державних програмах фінансової підтримки</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Мінекономіки</w:t>
            </w:r>
            <w:r w:rsidRPr="00F05BB1">
              <w:rPr>
                <w:sz w:val="26"/>
                <w:szCs w:val="26"/>
              </w:rPr>
              <w:br/>
              <w:t xml:space="preserve">державна установа “Офіс з розвитку підприємництва та експорту” </w:t>
            </w:r>
            <w:r w:rsidRPr="00F05BB1">
              <w:rPr>
                <w:sz w:val="26"/>
                <w:szCs w:val="26"/>
              </w:rPr>
              <w:br/>
              <w:t xml:space="preserve">(за згодою) </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ІII квартал 2025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прийнято постанову Кабінету Міністрів України</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врегульовано питання щодо використання уніфікованого формату та наборів бізнес-планів, які подаються з метою отримання фінансової підтримки в рамках державних програм підтримки малого та середнього підприємництва</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419"/>
        </w:trPr>
        <w:tc>
          <w:tcPr>
            <w:tcW w:w="2823" w:type="dxa"/>
            <w:vMerge w:val="restart"/>
            <w:shd w:val="clear" w:color="auto" w:fill="auto"/>
            <w:hideMark/>
          </w:tcPr>
          <w:p w:rsidR="00F05BB1" w:rsidRPr="00F05BB1" w:rsidRDefault="00F05BB1" w:rsidP="00F05BB1">
            <w:pPr>
              <w:widowControl w:val="0"/>
              <w:autoSpaceDE w:val="0"/>
              <w:autoSpaceDN w:val="0"/>
              <w:adjustRightInd w:val="0"/>
              <w:spacing w:before="120"/>
              <w:ind w:right="-63"/>
              <w:rPr>
                <w:rFonts w:cs="Calibri"/>
                <w:color w:val="000000"/>
                <w:sz w:val="26"/>
                <w:szCs w:val="24"/>
                <w:u w:color="000000"/>
                <w:lang w:eastAsia="uk-UA"/>
              </w:rPr>
            </w:pPr>
            <w:r w:rsidRPr="00F05BB1">
              <w:rPr>
                <w:sz w:val="26"/>
                <w:szCs w:val="26"/>
              </w:rPr>
              <w:t xml:space="preserve">7. </w:t>
            </w:r>
            <w:r w:rsidRPr="00F05BB1">
              <w:rPr>
                <w:rFonts w:cs="Calibri"/>
                <w:color w:val="000000"/>
                <w:sz w:val="26"/>
                <w:szCs w:val="24"/>
                <w:u w:color="000000"/>
                <w:lang w:eastAsia="uk-UA"/>
              </w:rPr>
              <w:t>Розробка інструментів цифрового моніторингу та автоматичної оцінки бізнес-планів підприємців на державних веб-сайтах для підприємців</w:t>
            </w:r>
          </w:p>
        </w:tc>
        <w:tc>
          <w:tcPr>
            <w:tcW w:w="2520" w:type="dxa"/>
            <w:vMerge w:val="restart"/>
            <w:shd w:val="clear" w:color="auto" w:fill="auto"/>
            <w:hideMark/>
          </w:tcPr>
          <w:p w:rsidR="00F05BB1" w:rsidRPr="00F05BB1" w:rsidRDefault="00F05BB1" w:rsidP="00F05BB1">
            <w:pPr>
              <w:spacing w:before="120"/>
              <w:rPr>
                <w:sz w:val="26"/>
                <w:szCs w:val="26"/>
              </w:rPr>
            </w:pPr>
            <w:r w:rsidRPr="00F05BB1">
              <w:rPr>
                <w:sz w:val="26"/>
                <w:szCs w:val="26"/>
              </w:rPr>
              <w:t>державна установа “Офіс з розвитку підприємництва та експорту”                (за згодою)</w:t>
            </w:r>
            <w:r w:rsidRPr="00F05BB1">
              <w:rPr>
                <w:sz w:val="26"/>
                <w:szCs w:val="26"/>
              </w:rPr>
              <w:br/>
              <w:t>Мінцифри</w:t>
            </w:r>
            <w:r w:rsidRPr="00F05BB1">
              <w:rPr>
                <w:sz w:val="26"/>
                <w:szCs w:val="26"/>
              </w:rPr>
              <w:br/>
              <w:t xml:space="preserve">Мінекономіки </w:t>
            </w:r>
          </w:p>
        </w:tc>
        <w:tc>
          <w:tcPr>
            <w:tcW w:w="1651" w:type="dxa"/>
            <w:vMerge w:val="restart"/>
            <w:shd w:val="clear" w:color="auto" w:fill="auto"/>
            <w:hideMark/>
          </w:tcPr>
          <w:p w:rsidR="00F05BB1" w:rsidRPr="00F05BB1" w:rsidRDefault="00F05BB1" w:rsidP="00F05BB1">
            <w:pPr>
              <w:spacing w:before="120"/>
              <w:rPr>
                <w:sz w:val="26"/>
                <w:szCs w:val="26"/>
              </w:rPr>
            </w:pPr>
            <w:r w:rsidRPr="00F05BB1">
              <w:rPr>
                <w:sz w:val="26"/>
                <w:szCs w:val="26"/>
              </w:rPr>
              <w:t>III квартал 2025 р.</w:t>
            </w:r>
          </w:p>
        </w:tc>
        <w:tc>
          <w:tcPr>
            <w:tcW w:w="3388" w:type="dxa"/>
            <w:vMerge w:val="restart"/>
            <w:shd w:val="clear" w:color="auto" w:fill="auto"/>
            <w:hideMark/>
          </w:tcPr>
          <w:p w:rsidR="00F05BB1" w:rsidRPr="00F05BB1" w:rsidRDefault="00F05BB1" w:rsidP="00F05BB1">
            <w:pPr>
              <w:spacing w:before="120"/>
              <w:rPr>
                <w:sz w:val="26"/>
                <w:szCs w:val="26"/>
              </w:rPr>
            </w:pPr>
            <w:r w:rsidRPr="00F05BB1">
              <w:rPr>
                <w:sz w:val="26"/>
                <w:szCs w:val="26"/>
              </w:rPr>
              <w:t xml:space="preserve">створено відповідні цифрові сервіси та інструменти </w:t>
            </w:r>
          </w:p>
        </w:tc>
        <w:tc>
          <w:tcPr>
            <w:tcW w:w="3510" w:type="dxa"/>
            <w:vMerge w:val="restart"/>
            <w:shd w:val="clear" w:color="auto" w:fill="auto"/>
            <w:hideMark/>
          </w:tcPr>
          <w:p w:rsidR="00F05BB1" w:rsidRPr="00F05BB1" w:rsidRDefault="00F05BB1" w:rsidP="00F05BB1">
            <w:pPr>
              <w:widowControl w:val="0"/>
              <w:autoSpaceDE w:val="0"/>
              <w:autoSpaceDN w:val="0"/>
              <w:adjustRightInd w:val="0"/>
              <w:spacing w:before="120"/>
              <w:ind w:right="-64"/>
              <w:rPr>
                <w:rFonts w:cs="Calibri"/>
                <w:color w:val="000000"/>
                <w:sz w:val="26"/>
                <w:szCs w:val="24"/>
                <w:u w:color="000000"/>
                <w:lang w:eastAsia="uk-UA"/>
              </w:rPr>
            </w:pPr>
            <w:r w:rsidRPr="00F05BB1">
              <w:rPr>
                <w:rFonts w:cs="Calibri"/>
                <w:color w:val="000000"/>
                <w:sz w:val="26"/>
                <w:szCs w:val="24"/>
                <w:u w:color="000000"/>
                <w:lang w:eastAsia="uk-UA"/>
              </w:rPr>
              <w:t>створено функціонал для цифрового моніторингу діяльності підприємства, а також автоматичної скорингової моделі бізнес-плану, яка буде адаптована для всіх провідних галузей країни з метою оцінки реального стану бізнесу та можливостей для подальшої реалізації</w:t>
            </w:r>
          </w:p>
        </w:tc>
        <w:tc>
          <w:tcPr>
            <w:tcW w:w="2117" w:type="dxa"/>
            <w:vMerge w:val="restart"/>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419"/>
        </w:trPr>
        <w:tc>
          <w:tcPr>
            <w:tcW w:w="2823" w:type="dxa"/>
            <w:vMerge/>
            <w:shd w:val="clear" w:color="auto" w:fill="auto"/>
            <w:hideMark/>
          </w:tcPr>
          <w:p w:rsidR="00F05BB1" w:rsidRPr="00F05BB1" w:rsidRDefault="00F05BB1" w:rsidP="00F05BB1">
            <w:pPr>
              <w:spacing w:before="120"/>
              <w:rPr>
                <w:sz w:val="26"/>
                <w:szCs w:val="26"/>
              </w:rPr>
            </w:pPr>
          </w:p>
        </w:tc>
        <w:tc>
          <w:tcPr>
            <w:tcW w:w="2520" w:type="dxa"/>
            <w:vMerge/>
            <w:shd w:val="clear" w:color="auto" w:fill="auto"/>
            <w:hideMark/>
          </w:tcPr>
          <w:p w:rsidR="00F05BB1" w:rsidRPr="00F05BB1" w:rsidRDefault="00F05BB1" w:rsidP="00F05BB1">
            <w:pPr>
              <w:spacing w:before="120"/>
              <w:rPr>
                <w:sz w:val="26"/>
                <w:szCs w:val="26"/>
              </w:rPr>
            </w:pPr>
          </w:p>
        </w:tc>
        <w:tc>
          <w:tcPr>
            <w:tcW w:w="1651" w:type="dxa"/>
            <w:vMerge/>
            <w:shd w:val="clear" w:color="auto" w:fill="auto"/>
            <w:hideMark/>
          </w:tcPr>
          <w:p w:rsidR="00F05BB1" w:rsidRPr="00F05BB1" w:rsidRDefault="00F05BB1" w:rsidP="00F05BB1">
            <w:pPr>
              <w:spacing w:before="120"/>
              <w:rPr>
                <w:sz w:val="26"/>
                <w:szCs w:val="26"/>
              </w:rPr>
            </w:pPr>
          </w:p>
        </w:tc>
        <w:tc>
          <w:tcPr>
            <w:tcW w:w="3388" w:type="dxa"/>
            <w:vMerge/>
            <w:shd w:val="clear" w:color="auto" w:fill="auto"/>
            <w:hideMark/>
          </w:tcPr>
          <w:p w:rsidR="00F05BB1" w:rsidRPr="00F05BB1" w:rsidRDefault="00F05BB1" w:rsidP="00F05BB1">
            <w:pPr>
              <w:spacing w:before="120"/>
              <w:rPr>
                <w:sz w:val="26"/>
                <w:szCs w:val="26"/>
              </w:rPr>
            </w:pPr>
          </w:p>
        </w:tc>
        <w:tc>
          <w:tcPr>
            <w:tcW w:w="3510" w:type="dxa"/>
            <w:vMerge/>
            <w:shd w:val="clear" w:color="auto" w:fill="auto"/>
            <w:hideMark/>
          </w:tcPr>
          <w:p w:rsidR="00F05BB1" w:rsidRPr="00F05BB1" w:rsidRDefault="00F05BB1" w:rsidP="00F05BB1">
            <w:pPr>
              <w:spacing w:before="120"/>
              <w:rPr>
                <w:sz w:val="26"/>
                <w:szCs w:val="26"/>
              </w:rPr>
            </w:pPr>
          </w:p>
        </w:tc>
        <w:tc>
          <w:tcPr>
            <w:tcW w:w="2117" w:type="dxa"/>
            <w:vMerge/>
            <w:shd w:val="clear" w:color="auto" w:fill="auto"/>
            <w:hideMark/>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t xml:space="preserve">8. Розробка та популяризація онлайн-інструменту для створення бізнес-плану для підприємців-початківців та вдосконалення </w:t>
            </w:r>
            <w:r w:rsidRPr="00F05BB1">
              <w:rPr>
                <w:sz w:val="26"/>
                <w:szCs w:val="26"/>
              </w:rPr>
              <w:lastRenderedPageBreak/>
              <w:t>існуючих бізнес-планів для діючих підприємств</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lastRenderedPageBreak/>
              <w:t>державна установа “Офіс з розвитку підприємництва та експорту”                 (за згодою)</w:t>
            </w:r>
            <w:r w:rsidRPr="00F05BB1">
              <w:rPr>
                <w:sz w:val="26"/>
                <w:szCs w:val="26"/>
              </w:rPr>
              <w:br/>
              <w:t>Мінцифри</w:t>
            </w:r>
            <w:r w:rsidRPr="00F05BB1">
              <w:rPr>
                <w:sz w:val="26"/>
                <w:szCs w:val="26"/>
              </w:rPr>
              <w:br/>
              <w:t>Мінекономіки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ІV квартал 2025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розроблено інструмент для створення бізнес-плану</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 xml:space="preserve">створено бізнес-план за допомогою автоматичної моделі, що дасть змогу більшій кількості підприємців отримати фінансування </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1949"/>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t xml:space="preserve">9. Забезпечення розроблення та затвердження типової загальної професійної (сертифікатної) програми підвищення кваліфікації державних службовців, які відповідають за здійснення публічних закупівель </w:t>
            </w:r>
          </w:p>
        </w:tc>
        <w:tc>
          <w:tcPr>
            <w:tcW w:w="2520" w:type="dxa"/>
            <w:shd w:val="clear" w:color="auto" w:fill="auto"/>
          </w:tcPr>
          <w:p w:rsidR="00F05BB1" w:rsidRPr="00F05BB1" w:rsidRDefault="00F05BB1" w:rsidP="00F05BB1">
            <w:pPr>
              <w:spacing w:before="120"/>
              <w:rPr>
                <w:sz w:val="26"/>
                <w:szCs w:val="26"/>
              </w:rPr>
            </w:pPr>
            <w:r w:rsidRPr="00F05BB1">
              <w:rPr>
                <w:sz w:val="26"/>
                <w:szCs w:val="26"/>
              </w:rPr>
              <w:t>НАДС</w:t>
            </w:r>
            <w:r w:rsidRPr="00F05BB1">
              <w:rPr>
                <w:sz w:val="26"/>
                <w:szCs w:val="26"/>
              </w:rPr>
              <w:br/>
              <w:t>Мінекономіки</w:t>
            </w:r>
            <w:r w:rsidRPr="00F05BB1">
              <w:rPr>
                <w:sz w:val="26"/>
                <w:szCs w:val="26"/>
              </w:rPr>
              <w:br/>
              <w:t>МКІП</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ІV квартал 2024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затверджено типову загальну професійну (сертифікатну) програму підвищення кваліфікації державних службовців, які відповідають за здійснення публічних закупівель</w:t>
            </w:r>
          </w:p>
        </w:tc>
        <w:tc>
          <w:tcPr>
            <w:tcW w:w="3510" w:type="dxa"/>
            <w:shd w:val="clear" w:color="auto" w:fill="auto"/>
          </w:tcPr>
          <w:p w:rsidR="00F05BB1" w:rsidRPr="00F05BB1" w:rsidRDefault="00F05BB1" w:rsidP="00F05BB1">
            <w:pPr>
              <w:widowControl w:val="0"/>
              <w:autoSpaceDE w:val="0"/>
              <w:autoSpaceDN w:val="0"/>
              <w:adjustRightInd w:val="0"/>
              <w:spacing w:before="120"/>
              <w:ind w:right="-21"/>
              <w:rPr>
                <w:rFonts w:cs="Calibri"/>
                <w:color w:val="000000"/>
                <w:sz w:val="26"/>
                <w:szCs w:val="24"/>
                <w:u w:color="000000"/>
                <w:lang w:eastAsia="uk-UA"/>
              </w:rPr>
            </w:pPr>
            <w:r w:rsidRPr="00F05BB1">
              <w:rPr>
                <w:rFonts w:cs="Calibri"/>
                <w:color w:val="000000"/>
                <w:sz w:val="26"/>
                <w:szCs w:val="24"/>
                <w:u w:color="000000"/>
                <w:lang w:eastAsia="uk-UA"/>
              </w:rPr>
              <w:t>розширено перелік загальнодоступних та безоплатних навчальних програм щодо публічних закупівель</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t xml:space="preserve">10. </w:t>
            </w:r>
            <w:r w:rsidRPr="00F05BB1">
              <w:rPr>
                <w:color w:val="000000"/>
                <w:sz w:val="26"/>
                <w:szCs w:val="24"/>
                <w:u w:color="000000"/>
              </w:rPr>
              <w:t xml:space="preserve">Створення та забезпечення функціонування національної цифрової платформи факторингу на базі АТ “Прозорро. Продажі” </w:t>
            </w:r>
            <w:r w:rsidRPr="00F05BB1">
              <w:rPr>
                <w:sz w:val="26"/>
                <w:szCs w:val="26"/>
              </w:rPr>
              <w:t xml:space="preserve"> з реєстрацією відступлення прав вимоги за первинними документами на умовах факторингу та інших видів фінансування ланцюгів </w:t>
            </w:r>
            <w:r w:rsidRPr="00F05BB1">
              <w:rPr>
                <w:sz w:val="26"/>
                <w:szCs w:val="26"/>
              </w:rPr>
              <w:lastRenderedPageBreak/>
              <w:t>поставок (фінансування на основі активів)</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lastRenderedPageBreak/>
              <w:t>Мінекономіки</w:t>
            </w:r>
            <w:r w:rsidRPr="00F05BB1">
              <w:rPr>
                <w:sz w:val="26"/>
                <w:szCs w:val="26"/>
              </w:rPr>
              <w:br/>
              <w:t>АТ “Прозорро. Продажі”                (за згодою)</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І квартал 2026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 xml:space="preserve">створено національну цифрову платформу факторингу на базі </w:t>
            </w:r>
            <w:r w:rsidRPr="00F05BB1">
              <w:rPr>
                <w:sz w:val="26"/>
                <w:szCs w:val="26"/>
              </w:rPr>
              <w:br/>
              <w:t>АТ “Прозорро. Продажі”,    збільшено частку малого та середнього підприємництва, які мають доступ до фінансування на умовах факторингу та користуються цим інструментом</w:t>
            </w:r>
          </w:p>
        </w:tc>
        <w:tc>
          <w:tcPr>
            <w:tcW w:w="3510" w:type="dxa"/>
            <w:shd w:val="clear" w:color="auto" w:fill="auto"/>
            <w:hideMark/>
          </w:tcPr>
          <w:p w:rsidR="00F05BB1" w:rsidRPr="00F05BB1" w:rsidRDefault="00F05BB1" w:rsidP="00F05BB1">
            <w:pPr>
              <w:widowControl w:val="0"/>
              <w:spacing w:before="120"/>
              <w:ind w:right="-25"/>
              <w:rPr>
                <w:color w:val="000000"/>
                <w:sz w:val="26"/>
                <w:szCs w:val="26"/>
                <w:lang w:eastAsia="uk-UA"/>
              </w:rPr>
            </w:pPr>
            <w:r w:rsidRPr="00F05BB1">
              <w:rPr>
                <w:sz w:val="26"/>
                <w:szCs w:val="26"/>
                <w:lang w:eastAsia="uk-UA"/>
              </w:rPr>
              <w:t>створено можливості для укладення</w:t>
            </w:r>
            <w:r w:rsidRPr="00F05BB1">
              <w:rPr>
                <w:color w:val="000000"/>
                <w:sz w:val="26"/>
                <w:szCs w:val="26"/>
                <w:lang w:eastAsia="uk-UA"/>
              </w:rPr>
              <w:t xml:space="preserve">  суб’єктами малого та середнього підприємництва — постачальниками великих приватних і державних замовників угод факторингу на платформі з фінансовими провайдерами, збільшено обсяг фінансування малого та середнього підприємництва на умовах факторингу; створено можливість для фіксування  </w:t>
            </w:r>
            <w:r w:rsidRPr="00F05BB1">
              <w:rPr>
                <w:color w:val="000000"/>
                <w:sz w:val="26"/>
                <w:szCs w:val="26"/>
                <w:lang w:eastAsia="uk-UA"/>
              </w:rPr>
              <w:lastRenderedPageBreak/>
              <w:t>на платформі угод факторингу в межах державних і міжнародних програм підтримки</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lastRenderedPageBreak/>
              <w:t>кошти міжнародної технічної допомоги</w:t>
            </w:r>
          </w:p>
        </w:tc>
      </w:tr>
      <w:tr w:rsidR="00F05BB1" w:rsidRPr="00F05BB1" w:rsidTr="00CB442F">
        <w:trPr>
          <w:trHeight w:val="299"/>
        </w:trPr>
        <w:tc>
          <w:tcPr>
            <w:tcW w:w="2823" w:type="dxa"/>
            <w:vMerge w:val="restart"/>
            <w:shd w:val="clear" w:color="auto" w:fill="auto"/>
            <w:hideMark/>
          </w:tcPr>
          <w:p w:rsidR="00F05BB1" w:rsidRPr="00F05BB1" w:rsidRDefault="00F05BB1" w:rsidP="00F05BB1">
            <w:pPr>
              <w:spacing w:before="120"/>
              <w:ind w:right="-66"/>
              <w:rPr>
                <w:sz w:val="26"/>
                <w:szCs w:val="26"/>
              </w:rPr>
            </w:pPr>
            <w:r w:rsidRPr="00F05BB1">
              <w:rPr>
                <w:sz w:val="26"/>
                <w:szCs w:val="26"/>
              </w:rPr>
              <w:t xml:space="preserve">11. </w:t>
            </w:r>
            <w:r w:rsidRPr="00F05BB1">
              <w:rPr>
                <w:color w:val="000000"/>
                <w:sz w:val="26"/>
                <w:szCs w:val="24"/>
                <w:u w:color="000000"/>
              </w:rPr>
              <w:t xml:space="preserve">Розроблення та подання Кабінетові Міністрів України законопроекту щодо імплементації в законодавство України  вимог ЄС стосовно </w:t>
            </w:r>
            <w:r w:rsidRPr="00F05BB1">
              <w:rPr>
                <w:sz w:val="26"/>
                <w:szCs w:val="26"/>
              </w:rPr>
              <w:t>функціонування краудфандингових платформ та уможливлення роботи платформ колективного інвестування в Україні</w:t>
            </w:r>
          </w:p>
        </w:tc>
        <w:tc>
          <w:tcPr>
            <w:tcW w:w="2520" w:type="dxa"/>
            <w:vMerge w:val="restart"/>
            <w:shd w:val="clear" w:color="auto" w:fill="auto"/>
          </w:tcPr>
          <w:p w:rsidR="00F05BB1" w:rsidRPr="00F05BB1" w:rsidRDefault="00F05BB1" w:rsidP="00F05BB1">
            <w:pPr>
              <w:spacing w:before="120"/>
              <w:rPr>
                <w:sz w:val="26"/>
                <w:szCs w:val="26"/>
              </w:rPr>
            </w:pPr>
            <w:r w:rsidRPr="00F05BB1">
              <w:rPr>
                <w:sz w:val="26"/>
                <w:szCs w:val="26"/>
              </w:rPr>
              <w:t xml:space="preserve">НКЦПФР </w:t>
            </w:r>
            <w:r w:rsidRPr="00F05BB1">
              <w:rPr>
                <w:sz w:val="26"/>
                <w:szCs w:val="26"/>
              </w:rPr>
              <w:br/>
              <w:t>(за згодою)</w:t>
            </w:r>
            <w:r w:rsidRPr="00F05BB1">
              <w:rPr>
                <w:sz w:val="26"/>
                <w:szCs w:val="26"/>
              </w:rPr>
              <w:br/>
              <w:t>Національний банк (за згодою)</w:t>
            </w:r>
          </w:p>
        </w:tc>
        <w:tc>
          <w:tcPr>
            <w:tcW w:w="1651" w:type="dxa"/>
            <w:vMerge w:val="restart"/>
            <w:shd w:val="clear" w:color="auto" w:fill="auto"/>
            <w:hideMark/>
          </w:tcPr>
          <w:p w:rsidR="00F05BB1" w:rsidRPr="00F05BB1" w:rsidRDefault="00F05BB1" w:rsidP="00F05BB1">
            <w:pPr>
              <w:spacing w:before="120"/>
              <w:rPr>
                <w:sz w:val="26"/>
                <w:szCs w:val="26"/>
              </w:rPr>
            </w:pPr>
            <w:r w:rsidRPr="00F05BB1">
              <w:rPr>
                <w:sz w:val="26"/>
                <w:szCs w:val="26"/>
              </w:rPr>
              <w:t>IV квартал 2027 р.</w:t>
            </w:r>
          </w:p>
        </w:tc>
        <w:tc>
          <w:tcPr>
            <w:tcW w:w="3388" w:type="dxa"/>
            <w:vMerge w:val="restart"/>
            <w:shd w:val="clear" w:color="auto" w:fill="auto"/>
          </w:tcPr>
          <w:p w:rsidR="00F05BB1" w:rsidRPr="00F05BB1" w:rsidRDefault="00F05BB1" w:rsidP="00F05BB1">
            <w:pPr>
              <w:widowControl w:val="0"/>
              <w:spacing w:before="120"/>
              <w:ind w:right="30"/>
              <w:rPr>
                <w:color w:val="000000"/>
                <w:sz w:val="26"/>
                <w:szCs w:val="26"/>
                <w:lang w:eastAsia="uk-UA"/>
              </w:rPr>
            </w:pPr>
            <w:r w:rsidRPr="00F05BB1">
              <w:rPr>
                <w:color w:val="000000"/>
                <w:sz w:val="26"/>
                <w:szCs w:val="26"/>
                <w:lang w:eastAsia="uk-UA"/>
              </w:rPr>
              <w:t>законопроект щодо імплементації акта ЄС стосовно функціонування краудфандингових платформ схвалено Кабінетом Міністрів України та подано до Верховної Ради України</w:t>
            </w:r>
          </w:p>
        </w:tc>
        <w:tc>
          <w:tcPr>
            <w:tcW w:w="3510" w:type="dxa"/>
            <w:vMerge w:val="restart"/>
            <w:shd w:val="clear" w:color="auto" w:fill="auto"/>
            <w:hideMark/>
          </w:tcPr>
          <w:p w:rsidR="00F05BB1" w:rsidRPr="00F05BB1" w:rsidRDefault="00F05BB1" w:rsidP="00F05BB1">
            <w:pPr>
              <w:spacing w:before="120"/>
              <w:rPr>
                <w:sz w:val="26"/>
                <w:szCs w:val="26"/>
              </w:rPr>
            </w:pPr>
            <w:r w:rsidRPr="00F05BB1">
              <w:rPr>
                <w:sz w:val="26"/>
                <w:szCs w:val="26"/>
              </w:rPr>
              <w:t xml:space="preserve">забезпечено створення передумов для функціонування краудфандингових платформ, популяризовано краудфандинг у бізнес-середовищі </w:t>
            </w:r>
          </w:p>
        </w:tc>
        <w:tc>
          <w:tcPr>
            <w:tcW w:w="2117" w:type="dxa"/>
            <w:vMerge w:val="restart"/>
            <w:shd w:val="clear" w:color="auto" w:fill="auto"/>
            <w:hideMark/>
          </w:tcPr>
          <w:p w:rsidR="00F05BB1" w:rsidRPr="00F05BB1" w:rsidRDefault="00F05BB1" w:rsidP="00F05BB1">
            <w:pPr>
              <w:spacing w:before="120"/>
              <w:rPr>
                <w:sz w:val="26"/>
                <w:szCs w:val="26"/>
              </w:rPr>
            </w:pPr>
            <w:r w:rsidRPr="00F05BB1">
              <w:rPr>
                <w:sz w:val="26"/>
                <w:szCs w:val="26"/>
              </w:rPr>
              <w:t xml:space="preserve">кошти державного бюджету </w:t>
            </w:r>
          </w:p>
        </w:tc>
      </w:tr>
      <w:tr w:rsidR="00F05BB1" w:rsidRPr="00F05BB1" w:rsidTr="00CB442F">
        <w:trPr>
          <w:trHeight w:val="419"/>
        </w:trPr>
        <w:tc>
          <w:tcPr>
            <w:tcW w:w="2823" w:type="dxa"/>
            <w:vMerge/>
            <w:shd w:val="clear" w:color="auto" w:fill="auto"/>
            <w:hideMark/>
          </w:tcPr>
          <w:p w:rsidR="00F05BB1" w:rsidRPr="00F05BB1" w:rsidRDefault="00F05BB1" w:rsidP="00F05BB1">
            <w:pPr>
              <w:spacing w:before="120"/>
              <w:rPr>
                <w:sz w:val="26"/>
                <w:szCs w:val="26"/>
              </w:rPr>
            </w:pPr>
          </w:p>
        </w:tc>
        <w:tc>
          <w:tcPr>
            <w:tcW w:w="2520" w:type="dxa"/>
            <w:vMerge/>
            <w:shd w:val="clear" w:color="auto" w:fill="auto"/>
            <w:hideMark/>
          </w:tcPr>
          <w:p w:rsidR="00F05BB1" w:rsidRPr="00F05BB1" w:rsidRDefault="00F05BB1" w:rsidP="00F05BB1">
            <w:pPr>
              <w:spacing w:before="120"/>
              <w:rPr>
                <w:sz w:val="26"/>
                <w:szCs w:val="26"/>
              </w:rPr>
            </w:pPr>
          </w:p>
        </w:tc>
        <w:tc>
          <w:tcPr>
            <w:tcW w:w="1651" w:type="dxa"/>
            <w:vMerge/>
            <w:shd w:val="clear" w:color="auto" w:fill="auto"/>
            <w:hideMark/>
          </w:tcPr>
          <w:p w:rsidR="00F05BB1" w:rsidRPr="00F05BB1" w:rsidRDefault="00F05BB1" w:rsidP="00F05BB1">
            <w:pPr>
              <w:spacing w:before="120"/>
              <w:rPr>
                <w:sz w:val="26"/>
                <w:szCs w:val="26"/>
              </w:rPr>
            </w:pPr>
          </w:p>
        </w:tc>
        <w:tc>
          <w:tcPr>
            <w:tcW w:w="3388" w:type="dxa"/>
            <w:vMerge/>
            <w:shd w:val="clear" w:color="auto" w:fill="auto"/>
            <w:hideMark/>
          </w:tcPr>
          <w:p w:rsidR="00F05BB1" w:rsidRPr="00F05BB1" w:rsidRDefault="00F05BB1" w:rsidP="00F05BB1">
            <w:pPr>
              <w:spacing w:before="120"/>
              <w:rPr>
                <w:sz w:val="26"/>
                <w:szCs w:val="26"/>
              </w:rPr>
            </w:pPr>
          </w:p>
        </w:tc>
        <w:tc>
          <w:tcPr>
            <w:tcW w:w="3510" w:type="dxa"/>
            <w:vMerge/>
            <w:shd w:val="clear" w:color="auto" w:fill="auto"/>
            <w:hideMark/>
          </w:tcPr>
          <w:p w:rsidR="00F05BB1" w:rsidRPr="00F05BB1" w:rsidRDefault="00F05BB1" w:rsidP="00F05BB1">
            <w:pPr>
              <w:spacing w:before="120"/>
              <w:rPr>
                <w:sz w:val="26"/>
                <w:szCs w:val="26"/>
              </w:rPr>
            </w:pPr>
          </w:p>
        </w:tc>
        <w:tc>
          <w:tcPr>
            <w:tcW w:w="2117" w:type="dxa"/>
            <w:vMerge/>
            <w:shd w:val="clear" w:color="auto" w:fill="auto"/>
            <w:hideMark/>
          </w:tcPr>
          <w:p w:rsidR="00F05BB1" w:rsidRPr="00F05BB1" w:rsidRDefault="00F05BB1" w:rsidP="00F05BB1">
            <w:pPr>
              <w:spacing w:before="120"/>
              <w:rPr>
                <w:sz w:val="26"/>
                <w:szCs w:val="26"/>
              </w:rPr>
            </w:pPr>
          </w:p>
        </w:tc>
      </w:tr>
      <w:tr w:rsidR="00F05BB1" w:rsidRPr="00F05BB1" w:rsidTr="00CB442F">
        <w:trPr>
          <w:trHeight w:val="419"/>
        </w:trPr>
        <w:tc>
          <w:tcPr>
            <w:tcW w:w="2823" w:type="dxa"/>
            <w:vMerge w:val="restart"/>
            <w:shd w:val="clear" w:color="auto" w:fill="auto"/>
            <w:hideMark/>
          </w:tcPr>
          <w:p w:rsidR="00F05BB1" w:rsidRPr="00F05BB1" w:rsidRDefault="00F05BB1" w:rsidP="00F05BB1">
            <w:pPr>
              <w:widowControl w:val="0"/>
              <w:spacing w:before="120"/>
              <w:ind w:right="-63"/>
              <w:rPr>
                <w:rFonts w:cs="Calibri"/>
                <w:color w:val="000000"/>
                <w:sz w:val="26"/>
                <w:szCs w:val="24"/>
                <w:u w:color="000000"/>
                <w:lang w:eastAsia="uk-UA"/>
              </w:rPr>
            </w:pPr>
            <w:r w:rsidRPr="00F05BB1">
              <w:rPr>
                <w:sz w:val="26"/>
                <w:szCs w:val="26"/>
              </w:rPr>
              <w:t xml:space="preserve">12. </w:t>
            </w:r>
            <w:r w:rsidRPr="00F05BB1">
              <w:rPr>
                <w:rFonts w:cs="Calibri"/>
                <w:color w:val="000000"/>
                <w:sz w:val="26"/>
                <w:szCs w:val="24"/>
                <w:u w:color="000000"/>
                <w:lang w:eastAsia="uk-UA"/>
              </w:rPr>
              <w:t>Затвердження нормативно-правових актів щодо спрощеної процедури емісії, публічної пропозиції та допуску до торгів на організованих ринках капіталу для цінних паперів малого та середнього підприємництва</w:t>
            </w:r>
          </w:p>
        </w:tc>
        <w:tc>
          <w:tcPr>
            <w:tcW w:w="2520" w:type="dxa"/>
            <w:vMerge w:val="restart"/>
            <w:shd w:val="clear" w:color="auto" w:fill="auto"/>
          </w:tcPr>
          <w:p w:rsidR="00F05BB1" w:rsidRPr="00F05BB1" w:rsidRDefault="00F05BB1" w:rsidP="00F05BB1">
            <w:pPr>
              <w:spacing w:before="120"/>
              <w:rPr>
                <w:sz w:val="26"/>
                <w:szCs w:val="26"/>
              </w:rPr>
            </w:pPr>
            <w:r w:rsidRPr="00F05BB1">
              <w:rPr>
                <w:sz w:val="26"/>
                <w:szCs w:val="26"/>
              </w:rPr>
              <w:t xml:space="preserve">НКЦПФР </w:t>
            </w:r>
            <w:r w:rsidRPr="00F05BB1">
              <w:rPr>
                <w:sz w:val="26"/>
                <w:szCs w:val="26"/>
              </w:rPr>
              <w:br/>
              <w:t>(за згодою)</w:t>
            </w:r>
          </w:p>
        </w:tc>
        <w:tc>
          <w:tcPr>
            <w:tcW w:w="1651" w:type="dxa"/>
            <w:vMerge w:val="restart"/>
            <w:shd w:val="clear" w:color="auto" w:fill="auto"/>
          </w:tcPr>
          <w:p w:rsidR="00F05BB1" w:rsidRPr="00F05BB1" w:rsidRDefault="00F05BB1" w:rsidP="00F05BB1">
            <w:pPr>
              <w:spacing w:before="120"/>
              <w:rPr>
                <w:sz w:val="26"/>
                <w:szCs w:val="26"/>
              </w:rPr>
            </w:pPr>
            <w:r w:rsidRPr="00F05BB1">
              <w:rPr>
                <w:sz w:val="26"/>
                <w:szCs w:val="26"/>
              </w:rPr>
              <w:t>IV квартал 2026 р.</w:t>
            </w:r>
          </w:p>
        </w:tc>
        <w:tc>
          <w:tcPr>
            <w:tcW w:w="3388" w:type="dxa"/>
            <w:vMerge w:val="restart"/>
            <w:shd w:val="clear" w:color="auto" w:fill="auto"/>
          </w:tcPr>
          <w:p w:rsidR="00F05BB1" w:rsidRPr="00F05BB1" w:rsidRDefault="00F05BB1" w:rsidP="00F05BB1">
            <w:pPr>
              <w:widowControl w:val="0"/>
              <w:spacing w:before="120"/>
              <w:ind w:right="-36"/>
              <w:rPr>
                <w:rFonts w:cs="Calibri"/>
                <w:color w:val="000000"/>
                <w:sz w:val="26"/>
                <w:szCs w:val="24"/>
                <w:u w:color="000000"/>
                <w:lang w:eastAsia="uk-UA"/>
              </w:rPr>
            </w:pPr>
            <w:r w:rsidRPr="00F05BB1">
              <w:rPr>
                <w:rFonts w:cs="Calibri"/>
                <w:color w:val="000000"/>
                <w:sz w:val="26"/>
                <w:szCs w:val="24"/>
                <w:u w:color="000000"/>
                <w:lang w:eastAsia="uk-UA"/>
              </w:rPr>
              <w:t>затверджено нормативно-правові акти щодо спрощеної процедури емісії, публічної пропозиції та допуску до торгів на організованих ринках капіталу для цінних паперів малого та середнього підприємництва</w:t>
            </w:r>
          </w:p>
        </w:tc>
        <w:tc>
          <w:tcPr>
            <w:tcW w:w="3510" w:type="dxa"/>
            <w:vMerge w:val="restart"/>
            <w:shd w:val="clear" w:color="auto" w:fill="auto"/>
          </w:tcPr>
          <w:p w:rsidR="00F05BB1" w:rsidRPr="00F05BB1" w:rsidRDefault="00F05BB1" w:rsidP="00F05BB1">
            <w:pPr>
              <w:spacing w:before="120"/>
              <w:rPr>
                <w:sz w:val="26"/>
                <w:szCs w:val="26"/>
              </w:rPr>
            </w:pPr>
            <w:r w:rsidRPr="00F05BB1">
              <w:rPr>
                <w:sz w:val="26"/>
                <w:szCs w:val="26"/>
              </w:rPr>
              <w:t>розроблено механізм залучення додаткових коштів для розвитку малого та середнього підприємництва за рахунок емісії цінних паперів</w:t>
            </w:r>
          </w:p>
        </w:tc>
        <w:tc>
          <w:tcPr>
            <w:tcW w:w="2117" w:type="dxa"/>
            <w:vMerge w:val="restart"/>
            <w:shd w:val="clear" w:color="auto" w:fill="auto"/>
          </w:tcPr>
          <w:p w:rsidR="00F05BB1" w:rsidRPr="00F05BB1" w:rsidRDefault="00F05BB1" w:rsidP="00F05BB1">
            <w:pPr>
              <w:spacing w:before="120"/>
              <w:rPr>
                <w:sz w:val="26"/>
                <w:szCs w:val="26"/>
              </w:rPr>
            </w:pPr>
            <w:r w:rsidRPr="00F05BB1">
              <w:rPr>
                <w:sz w:val="26"/>
                <w:szCs w:val="26"/>
              </w:rPr>
              <w:t xml:space="preserve">кошти державного бюджету </w:t>
            </w:r>
          </w:p>
        </w:tc>
      </w:tr>
      <w:tr w:rsidR="00F05BB1" w:rsidRPr="00F05BB1" w:rsidTr="00CB442F">
        <w:trPr>
          <w:trHeight w:val="419"/>
        </w:trPr>
        <w:tc>
          <w:tcPr>
            <w:tcW w:w="2823" w:type="dxa"/>
            <w:vMerge/>
            <w:shd w:val="clear" w:color="auto" w:fill="auto"/>
            <w:hideMark/>
          </w:tcPr>
          <w:p w:rsidR="00F05BB1" w:rsidRPr="00F05BB1" w:rsidRDefault="00F05BB1" w:rsidP="00F05BB1">
            <w:pPr>
              <w:spacing w:before="120"/>
              <w:rPr>
                <w:sz w:val="26"/>
                <w:szCs w:val="26"/>
              </w:rPr>
            </w:pPr>
          </w:p>
        </w:tc>
        <w:tc>
          <w:tcPr>
            <w:tcW w:w="2520" w:type="dxa"/>
            <w:vMerge/>
            <w:shd w:val="clear" w:color="auto" w:fill="auto"/>
            <w:hideMark/>
          </w:tcPr>
          <w:p w:rsidR="00F05BB1" w:rsidRPr="00F05BB1" w:rsidRDefault="00F05BB1" w:rsidP="00F05BB1">
            <w:pPr>
              <w:spacing w:before="120"/>
              <w:rPr>
                <w:sz w:val="26"/>
                <w:szCs w:val="26"/>
              </w:rPr>
            </w:pPr>
          </w:p>
        </w:tc>
        <w:tc>
          <w:tcPr>
            <w:tcW w:w="1651" w:type="dxa"/>
            <w:vMerge/>
            <w:shd w:val="clear" w:color="auto" w:fill="auto"/>
            <w:hideMark/>
          </w:tcPr>
          <w:p w:rsidR="00F05BB1" w:rsidRPr="00F05BB1" w:rsidRDefault="00F05BB1" w:rsidP="00F05BB1">
            <w:pPr>
              <w:spacing w:before="120"/>
              <w:rPr>
                <w:sz w:val="26"/>
                <w:szCs w:val="26"/>
              </w:rPr>
            </w:pPr>
          </w:p>
        </w:tc>
        <w:tc>
          <w:tcPr>
            <w:tcW w:w="3388" w:type="dxa"/>
            <w:vMerge/>
            <w:shd w:val="clear" w:color="auto" w:fill="auto"/>
            <w:hideMark/>
          </w:tcPr>
          <w:p w:rsidR="00F05BB1" w:rsidRPr="00F05BB1" w:rsidRDefault="00F05BB1" w:rsidP="00F05BB1">
            <w:pPr>
              <w:spacing w:before="120"/>
              <w:rPr>
                <w:sz w:val="26"/>
                <w:szCs w:val="26"/>
              </w:rPr>
            </w:pPr>
          </w:p>
        </w:tc>
        <w:tc>
          <w:tcPr>
            <w:tcW w:w="3510" w:type="dxa"/>
            <w:vMerge/>
            <w:shd w:val="clear" w:color="auto" w:fill="auto"/>
            <w:hideMark/>
          </w:tcPr>
          <w:p w:rsidR="00F05BB1" w:rsidRPr="00F05BB1" w:rsidRDefault="00F05BB1" w:rsidP="00F05BB1">
            <w:pPr>
              <w:spacing w:before="120"/>
              <w:rPr>
                <w:sz w:val="26"/>
                <w:szCs w:val="26"/>
              </w:rPr>
            </w:pPr>
          </w:p>
        </w:tc>
        <w:tc>
          <w:tcPr>
            <w:tcW w:w="2117" w:type="dxa"/>
            <w:vMerge/>
            <w:shd w:val="clear" w:color="auto" w:fill="auto"/>
            <w:hideMark/>
          </w:tcPr>
          <w:p w:rsidR="00F05BB1" w:rsidRPr="00F05BB1" w:rsidRDefault="00F05BB1" w:rsidP="00F05BB1">
            <w:pPr>
              <w:spacing w:before="120"/>
              <w:rPr>
                <w:sz w:val="26"/>
                <w:szCs w:val="26"/>
              </w:rPr>
            </w:pPr>
          </w:p>
        </w:tc>
      </w:tr>
      <w:tr w:rsidR="00F05BB1" w:rsidRPr="00F05BB1" w:rsidTr="00CB442F">
        <w:trPr>
          <w:trHeight w:val="419"/>
        </w:trPr>
        <w:tc>
          <w:tcPr>
            <w:tcW w:w="2823" w:type="dxa"/>
            <w:vMerge/>
            <w:shd w:val="clear" w:color="auto" w:fill="auto"/>
          </w:tcPr>
          <w:p w:rsidR="00F05BB1" w:rsidRPr="00F05BB1" w:rsidRDefault="00F05BB1" w:rsidP="00F05BB1">
            <w:pPr>
              <w:spacing w:before="120"/>
              <w:rPr>
                <w:sz w:val="26"/>
                <w:szCs w:val="26"/>
              </w:rPr>
            </w:pPr>
          </w:p>
        </w:tc>
        <w:tc>
          <w:tcPr>
            <w:tcW w:w="2520" w:type="dxa"/>
            <w:vMerge/>
            <w:shd w:val="clear" w:color="auto" w:fill="auto"/>
          </w:tcPr>
          <w:p w:rsidR="00F05BB1" w:rsidRPr="00F05BB1" w:rsidRDefault="00F05BB1" w:rsidP="00F05BB1">
            <w:pPr>
              <w:spacing w:before="120"/>
              <w:rPr>
                <w:sz w:val="26"/>
                <w:szCs w:val="26"/>
              </w:rPr>
            </w:pPr>
          </w:p>
        </w:tc>
        <w:tc>
          <w:tcPr>
            <w:tcW w:w="1651" w:type="dxa"/>
            <w:vMerge/>
            <w:shd w:val="clear" w:color="auto" w:fill="auto"/>
          </w:tcPr>
          <w:p w:rsidR="00F05BB1" w:rsidRPr="00F05BB1" w:rsidRDefault="00F05BB1" w:rsidP="00F05BB1">
            <w:pPr>
              <w:spacing w:before="120"/>
              <w:rPr>
                <w:sz w:val="26"/>
                <w:szCs w:val="26"/>
              </w:rPr>
            </w:pPr>
          </w:p>
        </w:tc>
        <w:tc>
          <w:tcPr>
            <w:tcW w:w="3388" w:type="dxa"/>
            <w:vMerge/>
            <w:shd w:val="clear" w:color="auto" w:fill="auto"/>
          </w:tcPr>
          <w:p w:rsidR="00F05BB1" w:rsidRPr="00F05BB1" w:rsidRDefault="00F05BB1" w:rsidP="00F05BB1">
            <w:pPr>
              <w:spacing w:before="120"/>
              <w:rPr>
                <w:sz w:val="26"/>
                <w:szCs w:val="26"/>
              </w:rPr>
            </w:pPr>
          </w:p>
        </w:tc>
        <w:tc>
          <w:tcPr>
            <w:tcW w:w="3510" w:type="dxa"/>
            <w:vMerge/>
            <w:shd w:val="clear" w:color="auto" w:fill="auto"/>
          </w:tcPr>
          <w:p w:rsidR="00F05BB1" w:rsidRPr="00F05BB1" w:rsidRDefault="00F05BB1" w:rsidP="00F05BB1">
            <w:pPr>
              <w:spacing w:before="120"/>
              <w:rPr>
                <w:sz w:val="26"/>
                <w:szCs w:val="26"/>
              </w:rPr>
            </w:pPr>
          </w:p>
        </w:tc>
        <w:tc>
          <w:tcPr>
            <w:tcW w:w="2117" w:type="dxa"/>
            <w:vMerge/>
            <w:shd w:val="clear" w:color="auto" w:fill="auto"/>
          </w:tcPr>
          <w:p w:rsidR="00F05BB1" w:rsidRPr="00F05BB1" w:rsidRDefault="00F05BB1" w:rsidP="00F05BB1">
            <w:pPr>
              <w:spacing w:before="120"/>
              <w:rPr>
                <w:sz w:val="26"/>
                <w:szCs w:val="26"/>
              </w:rPr>
            </w:pPr>
          </w:p>
        </w:tc>
      </w:tr>
      <w:tr w:rsidR="00F05BB1" w:rsidRPr="00F05BB1" w:rsidTr="00CB442F">
        <w:trPr>
          <w:trHeight w:val="419"/>
        </w:trPr>
        <w:tc>
          <w:tcPr>
            <w:tcW w:w="2823" w:type="dxa"/>
            <w:vMerge/>
            <w:shd w:val="clear" w:color="auto" w:fill="auto"/>
            <w:hideMark/>
          </w:tcPr>
          <w:p w:rsidR="00F05BB1" w:rsidRPr="00F05BB1" w:rsidRDefault="00F05BB1" w:rsidP="00F05BB1">
            <w:pPr>
              <w:spacing w:before="120"/>
              <w:rPr>
                <w:sz w:val="26"/>
                <w:szCs w:val="26"/>
              </w:rPr>
            </w:pPr>
          </w:p>
        </w:tc>
        <w:tc>
          <w:tcPr>
            <w:tcW w:w="2520" w:type="dxa"/>
            <w:vMerge/>
            <w:shd w:val="clear" w:color="auto" w:fill="auto"/>
            <w:hideMark/>
          </w:tcPr>
          <w:p w:rsidR="00F05BB1" w:rsidRPr="00F05BB1" w:rsidRDefault="00F05BB1" w:rsidP="00F05BB1">
            <w:pPr>
              <w:spacing w:before="120"/>
              <w:rPr>
                <w:sz w:val="26"/>
                <w:szCs w:val="26"/>
              </w:rPr>
            </w:pPr>
          </w:p>
        </w:tc>
        <w:tc>
          <w:tcPr>
            <w:tcW w:w="1651" w:type="dxa"/>
            <w:vMerge/>
            <w:shd w:val="clear" w:color="auto" w:fill="auto"/>
            <w:hideMark/>
          </w:tcPr>
          <w:p w:rsidR="00F05BB1" w:rsidRPr="00F05BB1" w:rsidRDefault="00F05BB1" w:rsidP="00F05BB1">
            <w:pPr>
              <w:spacing w:before="120"/>
              <w:rPr>
                <w:sz w:val="26"/>
                <w:szCs w:val="26"/>
              </w:rPr>
            </w:pPr>
          </w:p>
        </w:tc>
        <w:tc>
          <w:tcPr>
            <w:tcW w:w="3388" w:type="dxa"/>
            <w:vMerge/>
            <w:shd w:val="clear" w:color="auto" w:fill="auto"/>
            <w:hideMark/>
          </w:tcPr>
          <w:p w:rsidR="00F05BB1" w:rsidRPr="00F05BB1" w:rsidRDefault="00F05BB1" w:rsidP="00F05BB1">
            <w:pPr>
              <w:spacing w:before="120"/>
              <w:rPr>
                <w:sz w:val="26"/>
                <w:szCs w:val="26"/>
              </w:rPr>
            </w:pPr>
          </w:p>
        </w:tc>
        <w:tc>
          <w:tcPr>
            <w:tcW w:w="3510" w:type="dxa"/>
            <w:vMerge/>
            <w:shd w:val="clear" w:color="auto" w:fill="auto"/>
            <w:hideMark/>
          </w:tcPr>
          <w:p w:rsidR="00F05BB1" w:rsidRPr="00F05BB1" w:rsidRDefault="00F05BB1" w:rsidP="00F05BB1">
            <w:pPr>
              <w:spacing w:before="120"/>
              <w:rPr>
                <w:sz w:val="26"/>
                <w:szCs w:val="26"/>
              </w:rPr>
            </w:pPr>
          </w:p>
        </w:tc>
        <w:tc>
          <w:tcPr>
            <w:tcW w:w="2117" w:type="dxa"/>
            <w:vMerge/>
            <w:shd w:val="clear" w:color="auto" w:fill="auto"/>
            <w:hideMark/>
          </w:tcPr>
          <w:p w:rsidR="00F05BB1" w:rsidRPr="00F05BB1" w:rsidRDefault="00F05BB1" w:rsidP="00F05BB1">
            <w:pPr>
              <w:spacing w:before="120"/>
              <w:rPr>
                <w:sz w:val="26"/>
                <w:szCs w:val="26"/>
              </w:rPr>
            </w:pPr>
          </w:p>
        </w:tc>
      </w:tr>
      <w:tr w:rsidR="00F05BB1" w:rsidRPr="00F05BB1" w:rsidTr="00CB442F">
        <w:trPr>
          <w:trHeight w:val="419"/>
        </w:trPr>
        <w:tc>
          <w:tcPr>
            <w:tcW w:w="2823" w:type="dxa"/>
            <w:vMerge/>
            <w:shd w:val="clear" w:color="auto" w:fill="auto"/>
            <w:hideMark/>
          </w:tcPr>
          <w:p w:rsidR="00F05BB1" w:rsidRPr="00F05BB1" w:rsidRDefault="00F05BB1" w:rsidP="00F05BB1">
            <w:pPr>
              <w:spacing w:before="120"/>
              <w:rPr>
                <w:sz w:val="26"/>
                <w:szCs w:val="26"/>
              </w:rPr>
            </w:pPr>
          </w:p>
        </w:tc>
        <w:tc>
          <w:tcPr>
            <w:tcW w:w="2520" w:type="dxa"/>
            <w:vMerge/>
            <w:shd w:val="clear" w:color="auto" w:fill="auto"/>
            <w:hideMark/>
          </w:tcPr>
          <w:p w:rsidR="00F05BB1" w:rsidRPr="00F05BB1" w:rsidRDefault="00F05BB1" w:rsidP="00F05BB1">
            <w:pPr>
              <w:spacing w:before="120"/>
              <w:rPr>
                <w:sz w:val="26"/>
                <w:szCs w:val="26"/>
              </w:rPr>
            </w:pPr>
          </w:p>
        </w:tc>
        <w:tc>
          <w:tcPr>
            <w:tcW w:w="1651" w:type="dxa"/>
            <w:vMerge/>
            <w:shd w:val="clear" w:color="auto" w:fill="auto"/>
            <w:hideMark/>
          </w:tcPr>
          <w:p w:rsidR="00F05BB1" w:rsidRPr="00F05BB1" w:rsidRDefault="00F05BB1" w:rsidP="00F05BB1">
            <w:pPr>
              <w:spacing w:before="120"/>
              <w:rPr>
                <w:sz w:val="26"/>
                <w:szCs w:val="26"/>
              </w:rPr>
            </w:pPr>
          </w:p>
        </w:tc>
        <w:tc>
          <w:tcPr>
            <w:tcW w:w="3388" w:type="dxa"/>
            <w:vMerge/>
            <w:shd w:val="clear" w:color="auto" w:fill="auto"/>
            <w:hideMark/>
          </w:tcPr>
          <w:p w:rsidR="00F05BB1" w:rsidRPr="00F05BB1" w:rsidRDefault="00F05BB1" w:rsidP="00F05BB1">
            <w:pPr>
              <w:spacing w:before="120"/>
              <w:rPr>
                <w:sz w:val="26"/>
                <w:szCs w:val="26"/>
              </w:rPr>
            </w:pPr>
          </w:p>
        </w:tc>
        <w:tc>
          <w:tcPr>
            <w:tcW w:w="3510" w:type="dxa"/>
            <w:vMerge/>
            <w:shd w:val="clear" w:color="auto" w:fill="auto"/>
            <w:hideMark/>
          </w:tcPr>
          <w:p w:rsidR="00F05BB1" w:rsidRPr="00F05BB1" w:rsidRDefault="00F05BB1" w:rsidP="00F05BB1">
            <w:pPr>
              <w:spacing w:before="120"/>
              <w:rPr>
                <w:sz w:val="26"/>
                <w:szCs w:val="26"/>
              </w:rPr>
            </w:pPr>
          </w:p>
        </w:tc>
        <w:tc>
          <w:tcPr>
            <w:tcW w:w="2117" w:type="dxa"/>
            <w:vMerge/>
            <w:shd w:val="clear" w:color="auto" w:fill="auto"/>
            <w:hideMark/>
          </w:tcPr>
          <w:p w:rsidR="00F05BB1" w:rsidRPr="00F05BB1" w:rsidRDefault="00F05BB1" w:rsidP="00F05BB1">
            <w:pPr>
              <w:spacing w:before="120"/>
              <w:rPr>
                <w:sz w:val="26"/>
                <w:szCs w:val="26"/>
              </w:rPr>
            </w:pPr>
          </w:p>
        </w:tc>
      </w:tr>
      <w:tr w:rsidR="00F05BB1" w:rsidRPr="00F05BB1" w:rsidTr="00CB442F">
        <w:trPr>
          <w:trHeight w:val="419"/>
        </w:trPr>
        <w:tc>
          <w:tcPr>
            <w:tcW w:w="2823" w:type="dxa"/>
            <w:vMerge/>
            <w:shd w:val="clear" w:color="auto" w:fill="auto"/>
            <w:hideMark/>
          </w:tcPr>
          <w:p w:rsidR="00F05BB1" w:rsidRPr="00F05BB1" w:rsidRDefault="00F05BB1" w:rsidP="00F05BB1">
            <w:pPr>
              <w:spacing w:before="120"/>
              <w:rPr>
                <w:sz w:val="26"/>
                <w:szCs w:val="26"/>
              </w:rPr>
            </w:pPr>
          </w:p>
        </w:tc>
        <w:tc>
          <w:tcPr>
            <w:tcW w:w="2520" w:type="dxa"/>
            <w:vMerge/>
            <w:shd w:val="clear" w:color="auto" w:fill="auto"/>
            <w:hideMark/>
          </w:tcPr>
          <w:p w:rsidR="00F05BB1" w:rsidRPr="00F05BB1" w:rsidRDefault="00F05BB1" w:rsidP="00F05BB1">
            <w:pPr>
              <w:spacing w:before="120"/>
              <w:rPr>
                <w:sz w:val="26"/>
                <w:szCs w:val="26"/>
              </w:rPr>
            </w:pPr>
          </w:p>
        </w:tc>
        <w:tc>
          <w:tcPr>
            <w:tcW w:w="1651" w:type="dxa"/>
            <w:vMerge/>
            <w:shd w:val="clear" w:color="auto" w:fill="auto"/>
            <w:hideMark/>
          </w:tcPr>
          <w:p w:rsidR="00F05BB1" w:rsidRPr="00F05BB1" w:rsidRDefault="00F05BB1" w:rsidP="00F05BB1">
            <w:pPr>
              <w:spacing w:before="120"/>
              <w:rPr>
                <w:sz w:val="26"/>
                <w:szCs w:val="26"/>
              </w:rPr>
            </w:pPr>
          </w:p>
        </w:tc>
        <w:tc>
          <w:tcPr>
            <w:tcW w:w="3388" w:type="dxa"/>
            <w:vMerge/>
            <w:shd w:val="clear" w:color="auto" w:fill="auto"/>
            <w:hideMark/>
          </w:tcPr>
          <w:p w:rsidR="00F05BB1" w:rsidRPr="00F05BB1" w:rsidRDefault="00F05BB1" w:rsidP="00F05BB1">
            <w:pPr>
              <w:spacing w:before="120"/>
              <w:rPr>
                <w:sz w:val="26"/>
                <w:szCs w:val="26"/>
              </w:rPr>
            </w:pPr>
          </w:p>
        </w:tc>
        <w:tc>
          <w:tcPr>
            <w:tcW w:w="3510" w:type="dxa"/>
            <w:vMerge/>
            <w:shd w:val="clear" w:color="auto" w:fill="auto"/>
            <w:hideMark/>
          </w:tcPr>
          <w:p w:rsidR="00F05BB1" w:rsidRPr="00F05BB1" w:rsidRDefault="00F05BB1" w:rsidP="00F05BB1">
            <w:pPr>
              <w:spacing w:before="120"/>
              <w:rPr>
                <w:sz w:val="26"/>
                <w:szCs w:val="26"/>
              </w:rPr>
            </w:pPr>
          </w:p>
        </w:tc>
        <w:tc>
          <w:tcPr>
            <w:tcW w:w="2117" w:type="dxa"/>
            <w:vMerge/>
            <w:shd w:val="clear" w:color="auto" w:fill="auto"/>
            <w:hideMark/>
          </w:tcPr>
          <w:p w:rsidR="00F05BB1" w:rsidRPr="00F05BB1" w:rsidRDefault="00F05BB1" w:rsidP="00F05BB1">
            <w:pPr>
              <w:spacing w:before="120"/>
              <w:rPr>
                <w:sz w:val="26"/>
                <w:szCs w:val="26"/>
              </w:rPr>
            </w:pPr>
          </w:p>
        </w:tc>
      </w:tr>
      <w:tr w:rsidR="00F05BB1" w:rsidRPr="00F05BB1" w:rsidTr="00CB442F">
        <w:trPr>
          <w:trHeight w:val="419"/>
        </w:trPr>
        <w:tc>
          <w:tcPr>
            <w:tcW w:w="2823" w:type="dxa"/>
            <w:vMerge/>
            <w:shd w:val="clear" w:color="auto" w:fill="auto"/>
            <w:hideMark/>
          </w:tcPr>
          <w:p w:rsidR="00F05BB1" w:rsidRPr="00F05BB1" w:rsidRDefault="00F05BB1" w:rsidP="00F05BB1">
            <w:pPr>
              <w:spacing w:before="120"/>
              <w:rPr>
                <w:sz w:val="26"/>
                <w:szCs w:val="26"/>
              </w:rPr>
            </w:pPr>
          </w:p>
        </w:tc>
        <w:tc>
          <w:tcPr>
            <w:tcW w:w="2520" w:type="dxa"/>
            <w:vMerge/>
            <w:shd w:val="clear" w:color="auto" w:fill="auto"/>
            <w:hideMark/>
          </w:tcPr>
          <w:p w:rsidR="00F05BB1" w:rsidRPr="00F05BB1" w:rsidRDefault="00F05BB1" w:rsidP="00F05BB1">
            <w:pPr>
              <w:spacing w:before="120"/>
              <w:rPr>
                <w:sz w:val="26"/>
                <w:szCs w:val="26"/>
              </w:rPr>
            </w:pPr>
          </w:p>
        </w:tc>
        <w:tc>
          <w:tcPr>
            <w:tcW w:w="1651" w:type="dxa"/>
            <w:vMerge/>
            <w:shd w:val="clear" w:color="auto" w:fill="auto"/>
            <w:hideMark/>
          </w:tcPr>
          <w:p w:rsidR="00F05BB1" w:rsidRPr="00F05BB1" w:rsidRDefault="00F05BB1" w:rsidP="00F05BB1">
            <w:pPr>
              <w:spacing w:before="120"/>
              <w:rPr>
                <w:sz w:val="26"/>
                <w:szCs w:val="26"/>
              </w:rPr>
            </w:pPr>
          </w:p>
        </w:tc>
        <w:tc>
          <w:tcPr>
            <w:tcW w:w="3388" w:type="dxa"/>
            <w:vMerge/>
            <w:shd w:val="clear" w:color="auto" w:fill="auto"/>
            <w:hideMark/>
          </w:tcPr>
          <w:p w:rsidR="00F05BB1" w:rsidRPr="00F05BB1" w:rsidRDefault="00F05BB1" w:rsidP="00F05BB1">
            <w:pPr>
              <w:spacing w:before="120"/>
              <w:rPr>
                <w:sz w:val="26"/>
                <w:szCs w:val="26"/>
              </w:rPr>
            </w:pPr>
          </w:p>
        </w:tc>
        <w:tc>
          <w:tcPr>
            <w:tcW w:w="3510" w:type="dxa"/>
            <w:vMerge/>
            <w:shd w:val="clear" w:color="auto" w:fill="auto"/>
            <w:hideMark/>
          </w:tcPr>
          <w:p w:rsidR="00F05BB1" w:rsidRPr="00F05BB1" w:rsidRDefault="00F05BB1" w:rsidP="00F05BB1">
            <w:pPr>
              <w:spacing w:before="120"/>
              <w:rPr>
                <w:sz w:val="26"/>
                <w:szCs w:val="26"/>
              </w:rPr>
            </w:pPr>
          </w:p>
        </w:tc>
        <w:tc>
          <w:tcPr>
            <w:tcW w:w="2117" w:type="dxa"/>
            <w:vMerge/>
            <w:shd w:val="clear" w:color="auto" w:fill="auto"/>
            <w:hideMark/>
          </w:tcPr>
          <w:p w:rsidR="00F05BB1" w:rsidRPr="00F05BB1" w:rsidRDefault="00F05BB1" w:rsidP="00F05BB1">
            <w:pPr>
              <w:spacing w:before="120"/>
              <w:rPr>
                <w:sz w:val="26"/>
                <w:szCs w:val="26"/>
              </w:rPr>
            </w:pPr>
          </w:p>
        </w:tc>
      </w:tr>
      <w:tr w:rsidR="00F05BB1" w:rsidRPr="00F05BB1" w:rsidTr="00CB442F">
        <w:trPr>
          <w:trHeight w:val="419"/>
        </w:trPr>
        <w:tc>
          <w:tcPr>
            <w:tcW w:w="2823" w:type="dxa"/>
            <w:vMerge/>
            <w:shd w:val="clear" w:color="auto" w:fill="auto"/>
            <w:hideMark/>
          </w:tcPr>
          <w:p w:rsidR="00F05BB1" w:rsidRPr="00F05BB1" w:rsidRDefault="00F05BB1" w:rsidP="00F05BB1">
            <w:pPr>
              <w:spacing w:before="120"/>
              <w:rPr>
                <w:sz w:val="26"/>
                <w:szCs w:val="26"/>
              </w:rPr>
            </w:pPr>
          </w:p>
        </w:tc>
        <w:tc>
          <w:tcPr>
            <w:tcW w:w="2520" w:type="dxa"/>
            <w:vMerge/>
            <w:shd w:val="clear" w:color="auto" w:fill="auto"/>
            <w:hideMark/>
          </w:tcPr>
          <w:p w:rsidR="00F05BB1" w:rsidRPr="00F05BB1" w:rsidRDefault="00F05BB1" w:rsidP="00F05BB1">
            <w:pPr>
              <w:spacing w:before="120"/>
              <w:rPr>
                <w:sz w:val="26"/>
                <w:szCs w:val="26"/>
              </w:rPr>
            </w:pPr>
          </w:p>
        </w:tc>
        <w:tc>
          <w:tcPr>
            <w:tcW w:w="1651" w:type="dxa"/>
            <w:vMerge/>
            <w:shd w:val="clear" w:color="auto" w:fill="auto"/>
            <w:hideMark/>
          </w:tcPr>
          <w:p w:rsidR="00F05BB1" w:rsidRPr="00F05BB1" w:rsidRDefault="00F05BB1" w:rsidP="00F05BB1">
            <w:pPr>
              <w:spacing w:before="120"/>
              <w:rPr>
                <w:sz w:val="26"/>
                <w:szCs w:val="26"/>
              </w:rPr>
            </w:pPr>
          </w:p>
        </w:tc>
        <w:tc>
          <w:tcPr>
            <w:tcW w:w="3388" w:type="dxa"/>
            <w:vMerge/>
            <w:shd w:val="clear" w:color="auto" w:fill="auto"/>
            <w:hideMark/>
          </w:tcPr>
          <w:p w:rsidR="00F05BB1" w:rsidRPr="00F05BB1" w:rsidRDefault="00F05BB1" w:rsidP="00F05BB1">
            <w:pPr>
              <w:spacing w:before="120"/>
              <w:rPr>
                <w:sz w:val="26"/>
                <w:szCs w:val="26"/>
              </w:rPr>
            </w:pPr>
          </w:p>
        </w:tc>
        <w:tc>
          <w:tcPr>
            <w:tcW w:w="3510" w:type="dxa"/>
            <w:vMerge/>
            <w:shd w:val="clear" w:color="auto" w:fill="auto"/>
            <w:hideMark/>
          </w:tcPr>
          <w:p w:rsidR="00F05BB1" w:rsidRPr="00F05BB1" w:rsidRDefault="00F05BB1" w:rsidP="00F05BB1">
            <w:pPr>
              <w:spacing w:before="120"/>
              <w:rPr>
                <w:sz w:val="26"/>
                <w:szCs w:val="26"/>
              </w:rPr>
            </w:pPr>
          </w:p>
        </w:tc>
        <w:tc>
          <w:tcPr>
            <w:tcW w:w="2117" w:type="dxa"/>
            <w:vMerge/>
            <w:shd w:val="clear" w:color="auto" w:fill="auto"/>
            <w:hideMark/>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hideMark/>
          </w:tcPr>
          <w:p w:rsidR="00F05BB1" w:rsidRPr="00F05BB1" w:rsidRDefault="00F05BB1" w:rsidP="00F05BB1">
            <w:pPr>
              <w:widowControl w:val="0"/>
              <w:autoSpaceDE w:val="0"/>
              <w:autoSpaceDN w:val="0"/>
              <w:adjustRightInd w:val="0"/>
              <w:spacing w:before="120"/>
              <w:ind w:right="-63"/>
              <w:rPr>
                <w:rFonts w:cs="Calibri"/>
                <w:sz w:val="24"/>
                <w:szCs w:val="24"/>
                <w:lang w:eastAsia="uk-UA"/>
              </w:rPr>
            </w:pPr>
            <w:r w:rsidRPr="00F05BB1">
              <w:rPr>
                <w:sz w:val="26"/>
                <w:szCs w:val="26"/>
              </w:rPr>
              <w:lastRenderedPageBreak/>
              <w:t xml:space="preserve">13. </w:t>
            </w:r>
            <w:r w:rsidRPr="00F05BB1">
              <w:rPr>
                <w:color w:val="000000"/>
                <w:sz w:val="26"/>
                <w:szCs w:val="26"/>
                <w:lang w:eastAsia="uk-UA"/>
              </w:rPr>
              <w:t>Приєднання України до програми Європейського інвестиційного фонду та надання можливості для участі у зазначеній програмі</w:t>
            </w:r>
          </w:p>
        </w:tc>
        <w:tc>
          <w:tcPr>
            <w:tcW w:w="2520" w:type="dxa"/>
            <w:shd w:val="clear" w:color="auto" w:fill="auto"/>
          </w:tcPr>
          <w:p w:rsidR="00F05BB1" w:rsidRPr="00F05BB1" w:rsidRDefault="00F05BB1" w:rsidP="00F05BB1">
            <w:pPr>
              <w:spacing w:before="120"/>
              <w:rPr>
                <w:sz w:val="26"/>
                <w:szCs w:val="26"/>
              </w:rPr>
            </w:pPr>
            <w:r w:rsidRPr="00F05BB1">
              <w:rPr>
                <w:sz w:val="26"/>
                <w:szCs w:val="26"/>
              </w:rPr>
              <w:t>МКІП</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підписано Угоду між Україною та ЄС про участь України у програмі</w:t>
            </w:r>
          </w:p>
        </w:tc>
        <w:tc>
          <w:tcPr>
            <w:tcW w:w="3510" w:type="dxa"/>
            <w:shd w:val="clear" w:color="auto" w:fill="auto"/>
            <w:hideMark/>
          </w:tcPr>
          <w:p w:rsidR="00F05BB1" w:rsidRPr="00F05BB1" w:rsidRDefault="00F05BB1" w:rsidP="00F05BB1">
            <w:pPr>
              <w:widowControl w:val="0"/>
              <w:spacing w:before="120"/>
              <w:ind w:right="-64"/>
              <w:rPr>
                <w:color w:val="000000"/>
                <w:sz w:val="26"/>
                <w:szCs w:val="26"/>
                <w:lang w:eastAsia="uk-UA"/>
              </w:rPr>
            </w:pPr>
            <w:r w:rsidRPr="00F05BB1">
              <w:rPr>
                <w:color w:val="000000"/>
                <w:sz w:val="26"/>
                <w:szCs w:val="26"/>
                <w:lang w:eastAsia="uk-UA"/>
              </w:rPr>
              <w:t>створено принаймні один фонд прямих інвестицій (які, зокрема, сфокусовані на креативні індустрії), посилено присутність українських представників малого та середнього підприємництва у сфері креативних індустрій на міжнародному ринку, збільшено доступ креативного бізнесу до фінансування</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t>14. Приєднання України до програми Європейського інвестиційного фонду щодо Гарантійного механізму для культурних і креативних секторів (CCS GF)</w:t>
            </w:r>
          </w:p>
        </w:tc>
        <w:tc>
          <w:tcPr>
            <w:tcW w:w="2520" w:type="dxa"/>
            <w:shd w:val="clear" w:color="auto" w:fill="auto"/>
          </w:tcPr>
          <w:p w:rsidR="00F05BB1" w:rsidRPr="00F05BB1" w:rsidRDefault="00F05BB1" w:rsidP="00F05BB1">
            <w:pPr>
              <w:spacing w:before="120"/>
              <w:rPr>
                <w:sz w:val="26"/>
                <w:szCs w:val="26"/>
              </w:rPr>
            </w:pPr>
            <w:r w:rsidRPr="00F05BB1">
              <w:rPr>
                <w:sz w:val="26"/>
                <w:szCs w:val="26"/>
              </w:rPr>
              <w:t>МКІП</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підписано Угоду між Україною та ЄС про участь України у програмі</w:t>
            </w:r>
          </w:p>
        </w:tc>
        <w:tc>
          <w:tcPr>
            <w:tcW w:w="3510" w:type="dxa"/>
            <w:shd w:val="clear" w:color="auto" w:fill="auto"/>
            <w:hideMark/>
          </w:tcPr>
          <w:p w:rsidR="00F05BB1" w:rsidRPr="00F05BB1" w:rsidRDefault="00F05BB1" w:rsidP="00F05BB1">
            <w:pPr>
              <w:widowControl w:val="0"/>
              <w:autoSpaceDE w:val="0"/>
              <w:autoSpaceDN w:val="0"/>
              <w:adjustRightInd w:val="0"/>
              <w:spacing w:before="120"/>
              <w:ind w:right="-41"/>
              <w:rPr>
                <w:sz w:val="26"/>
                <w:szCs w:val="26"/>
              </w:rPr>
            </w:pPr>
            <w:r w:rsidRPr="00F05BB1">
              <w:rPr>
                <w:rFonts w:cs="Calibri"/>
                <w:color w:val="000000"/>
                <w:sz w:val="26"/>
                <w:szCs w:val="24"/>
                <w:u w:color="000000"/>
                <w:lang w:eastAsia="uk-UA"/>
              </w:rPr>
              <w:t>надано кредити із застосуванням механізму гарантії на суму принаймні 500 млн. гривень, посилено присутність українських представників малого та середнього підприємництва у сфері креативних індустрій на міжнародному ринку, збільшено доступ креативного бізнесу до фінансування</w:t>
            </w:r>
          </w:p>
        </w:tc>
        <w:tc>
          <w:tcPr>
            <w:tcW w:w="2117" w:type="dxa"/>
            <w:shd w:val="clear" w:color="auto" w:fill="auto"/>
            <w:hideMark/>
          </w:tcPr>
          <w:p w:rsidR="00F05BB1" w:rsidRPr="00F05BB1" w:rsidRDefault="00F05BB1" w:rsidP="00F05BB1">
            <w:pPr>
              <w:spacing w:before="120"/>
              <w:rPr>
                <w:strike/>
                <w:color w:val="FF0000"/>
                <w:sz w:val="26"/>
                <w:szCs w:val="26"/>
              </w:rPr>
            </w:pPr>
            <w:r w:rsidRPr="00F05BB1">
              <w:rPr>
                <w:sz w:val="26"/>
                <w:szCs w:val="26"/>
              </w:rPr>
              <w:t>кошти державного бюджету</w:t>
            </w:r>
            <w:r w:rsidRPr="00F05BB1">
              <w:rPr>
                <w:strike/>
                <w:color w:val="FF0000"/>
                <w:sz w:val="26"/>
                <w:szCs w:val="26"/>
              </w:rPr>
              <w:t xml:space="preserve"> </w:t>
            </w:r>
            <w:r w:rsidRPr="00F05BB1">
              <w:rPr>
                <w:strike/>
                <w:color w:val="FF0000"/>
                <w:sz w:val="26"/>
                <w:szCs w:val="26"/>
              </w:rPr>
              <w:br/>
            </w: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widowControl w:val="0"/>
              <w:autoSpaceDE w:val="0"/>
              <w:autoSpaceDN w:val="0"/>
              <w:adjustRightInd w:val="0"/>
              <w:spacing w:before="120"/>
              <w:ind w:right="-41"/>
              <w:rPr>
                <w:rFonts w:cs="Calibri"/>
                <w:color w:val="000000"/>
                <w:sz w:val="26"/>
                <w:szCs w:val="24"/>
                <w:u w:color="000000"/>
                <w:lang w:eastAsia="uk-UA"/>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widowControl w:val="0"/>
              <w:autoSpaceDE w:val="0"/>
              <w:autoSpaceDN w:val="0"/>
              <w:adjustRightInd w:val="0"/>
              <w:spacing w:before="120"/>
              <w:ind w:right="-41"/>
              <w:rPr>
                <w:rFonts w:cs="Calibri"/>
                <w:color w:val="000000"/>
                <w:sz w:val="26"/>
                <w:szCs w:val="24"/>
                <w:u w:color="000000"/>
                <w:lang w:eastAsia="uk-UA"/>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hideMark/>
          </w:tcPr>
          <w:p w:rsidR="00F05BB1" w:rsidRPr="00F05BB1" w:rsidRDefault="00F05BB1" w:rsidP="00F05BB1">
            <w:pPr>
              <w:widowControl w:val="0"/>
              <w:autoSpaceDE w:val="0"/>
              <w:autoSpaceDN w:val="0"/>
              <w:adjustRightInd w:val="0"/>
              <w:spacing w:before="120" w:line="228" w:lineRule="auto"/>
              <w:ind w:right="40"/>
              <w:rPr>
                <w:rFonts w:cs="Calibri"/>
                <w:color w:val="000000"/>
                <w:sz w:val="26"/>
                <w:szCs w:val="24"/>
                <w:u w:color="000000"/>
                <w:lang w:eastAsia="uk-UA"/>
              </w:rPr>
            </w:pPr>
            <w:r w:rsidRPr="00F05BB1">
              <w:rPr>
                <w:sz w:val="26"/>
                <w:szCs w:val="26"/>
              </w:rPr>
              <w:lastRenderedPageBreak/>
              <w:t xml:space="preserve">15. Удосконалення механізму фінансування </w:t>
            </w:r>
            <w:r w:rsidRPr="00F05BB1">
              <w:rPr>
                <w:rFonts w:cs="Calibri"/>
                <w:color w:val="000000"/>
                <w:sz w:val="26"/>
                <w:szCs w:val="24"/>
                <w:u w:color="000000"/>
                <w:lang w:eastAsia="uk-UA"/>
              </w:rPr>
              <w:t>заходів з гуманітарного розмінування, сертифікації операторів протимінної діяльності, сертифікації засобів механізованого розмінування та фінансового забезпечення сфери протимінної діяльності</w:t>
            </w:r>
          </w:p>
          <w:p w:rsidR="00F05BB1" w:rsidRPr="00F05BB1" w:rsidRDefault="00F05BB1" w:rsidP="00F05BB1">
            <w:pPr>
              <w:spacing w:before="120" w:line="228" w:lineRule="auto"/>
              <w:rPr>
                <w:sz w:val="26"/>
                <w:szCs w:val="26"/>
              </w:rPr>
            </w:pPr>
          </w:p>
          <w:p w:rsidR="00F05BB1" w:rsidRPr="00F05BB1" w:rsidRDefault="00F05BB1" w:rsidP="00F05BB1">
            <w:pPr>
              <w:spacing w:before="120" w:line="228" w:lineRule="auto"/>
              <w:rPr>
                <w:sz w:val="26"/>
                <w:szCs w:val="26"/>
              </w:rPr>
            </w:pPr>
          </w:p>
          <w:p w:rsidR="00F05BB1" w:rsidRPr="00F05BB1" w:rsidRDefault="00F05BB1" w:rsidP="00F05BB1">
            <w:pPr>
              <w:spacing w:before="120" w:line="228" w:lineRule="auto"/>
              <w:rPr>
                <w:sz w:val="26"/>
                <w:szCs w:val="26"/>
                <w:lang w:val="ru-RU"/>
              </w:rPr>
            </w:pPr>
          </w:p>
        </w:tc>
        <w:tc>
          <w:tcPr>
            <w:tcW w:w="2520" w:type="dxa"/>
            <w:shd w:val="clear" w:color="auto" w:fill="auto"/>
            <w:hideMark/>
          </w:tcPr>
          <w:p w:rsidR="00F05BB1" w:rsidRPr="00F05BB1" w:rsidRDefault="00F05BB1" w:rsidP="00F05BB1">
            <w:pPr>
              <w:spacing w:before="120" w:line="228" w:lineRule="auto"/>
              <w:rPr>
                <w:sz w:val="26"/>
                <w:szCs w:val="26"/>
              </w:rPr>
            </w:pPr>
            <w:r w:rsidRPr="00F05BB1">
              <w:rPr>
                <w:sz w:val="26"/>
                <w:szCs w:val="26"/>
              </w:rPr>
              <w:t>Мінекономіки</w:t>
            </w:r>
            <w:r w:rsidRPr="00F05BB1">
              <w:rPr>
                <w:sz w:val="26"/>
                <w:szCs w:val="26"/>
              </w:rPr>
              <w:br/>
              <w:t>Мінагрополітики</w:t>
            </w:r>
            <w:r w:rsidRPr="00F05BB1">
              <w:rPr>
                <w:sz w:val="26"/>
                <w:szCs w:val="26"/>
              </w:rPr>
              <w:br/>
              <w:t>Міндовкілля</w:t>
            </w:r>
            <w:r w:rsidRPr="00F05BB1">
              <w:rPr>
                <w:sz w:val="26"/>
                <w:szCs w:val="26"/>
              </w:rPr>
              <w:br/>
              <w:t>ДСНС</w:t>
            </w:r>
            <w:r w:rsidRPr="00F05BB1">
              <w:rPr>
                <w:sz w:val="26"/>
                <w:szCs w:val="26"/>
              </w:rPr>
              <w:br/>
              <w:t xml:space="preserve">Національне агентство з акредитації </w:t>
            </w:r>
            <w:r w:rsidRPr="00F05BB1">
              <w:rPr>
                <w:sz w:val="26"/>
                <w:szCs w:val="26"/>
              </w:rPr>
              <w:br/>
              <w:t>(за згодою)</w:t>
            </w:r>
          </w:p>
        </w:tc>
        <w:tc>
          <w:tcPr>
            <w:tcW w:w="1651" w:type="dxa"/>
            <w:shd w:val="clear" w:color="auto" w:fill="auto"/>
            <w:hideMark/>
          </w:tcPr>
          <w:p w:rsidR="00F05BB1" w:rsidRPr="00F05BB1" w:rsidRDefault="00F05BB1" w:rsidP="00F05BB1">
            <w:pPr>
              <w:spacing w:before="120" w:line="228" w:lineRule="auto"/>
              <w:rPr>
                <w:sz w:val="26"/>
                <w:szCs w:val="26"/>
              </w:rPr>
            </w:pPr>
            <w:r w:rsidRPr="00F05BB1">
              <w:rPr>
                <w:sz w:val="26"/>
                <w:szCs w:val="26"/>
              </w:rPr>
              <w:t>II квартал 2025 р.</w:t>
            </w:r>
          </w:p>
        </w:tc>
        <w:tc>
          <w:tcPr>
            <w:tcW w:w="3388" w:type="dxa"/>
            <w:shd w:val="clear" w:color="auto" w:fill="auto"/>
            <w:hideMark/>
          </w:tcPr>
          <w:p w:rsidR="00F05BB1" w:rsidRPr="00F05BB1" w:rsidRDefault="00F05BB1" w:rsidP="00F05BB1">
            <w:pPr>
              <w:spacing w:before="120" w:line="228" w:lineRule="auto"/>
              <w:rPr>
                <w:sz w:val="26"/>
                <w:szCs w:val="26"/>
              </w:rPr>
            </w:pPr>
            <w:r w:rsidRPr="00F05BB1">
              <w:rPr>
                <w:sz w:val="26"/>
                <w:szCs w:val="26"/>
              </w:rPr>
              <w:t>подано Кабінетові Міністрів України проект постанови щодо залучення місцевих органів виконавчої влади та органів місцевого самоврядування до заходів з гуманітарного розмінування, а також надано можливість для отримання коштів для фінансування заходів гуманітарного розмінування, які надходять через Єдиний державний вебпортал для збору пожертв на підтримку України “United24” </w:t>
            </w:r>
          </w:p>
        </w:tc>
        <w:tc>
          <w:tcPr>
            <w:tcW w:w="3510" w:type="dxa"/>
            <w:shd w:val="clear" w:color="auto" w:fill="auto"/>
            <w:hideMark/>
          </w:tcPr>
          <w:p w:rsidR="00F05BB1" w:rsidRPr="00F05BB1" w:rsidRDefault="00F05BB1" w:rsidP="00F05BB1">
            <w:pPr>
              <w:spacing w:before="120" w:line="228" w:lineRule="auto"/>
              <w:rPr>
                <w:sz w:val="26"/>
                <w:szCs w:val="26"/>
              </w:rPr>
            </w:pPr>
            <w:r w:rsidRPr="00F05BB1">
              <w:rPr>
                <w:sz w:val="26"/>
                <w:szCs w:val="26"/>
              </w:rPr>
              <w:t>утворено регіональних сертифікованих операторів протимінної діяльності комунальної форми власності, впроваджено підготовку фахівців за робітничою професією “Оператор з пошуку вибухонебезпечних предметів (демінер)”, укомплектовано сертифікованими технічними засобами регіональних сертифікованих операторів протимінної діяльності, які виконують завдання з гуманітарного розмінування на рівні територіальних громад</w:t>
            </w:r>
          </w:p>
        </w:tc>
        <w:tc>
          <w:tcPr>
            <w:tcW w:w="2117" w:type="dxa"/>
            <w:shd w:val="clear" w:color="auto" w:fill="auto"/>
            <w:hideMark/>
          </w:tcPr>
          <w:p w:rsidR="00F05BB1" w:rsidRPr="00F05BB1" w:rsidRDefault="00F05BB1" w:rsidP="00F05BB1">
            <w:pPr>
              <w:spacing w:before="120" w:line="228" w:lineRule="auto"/>
              <w:rPr>
                <w:sz w:val="26"/>
                <w:szCs w:val="26"/>
              </w:rPr>
            </w:pPr>
            <w:r w:rsidRPr="00F05BB1">
              <w:rPr>
                <w:sz w:val="26"/>
                <w:szCs w:val="26"/>
              </w:rPr>
              <w:t>кошти державного і місцевого бюджетів кошти, що надійшли як добровільні внески (благодійні пожертви) від фізичних і юридичних осіб приватного права та/або публічного права</w:t>
            </w:r>
            <w:r w:rsidRPr="00F05BB1">
              <w:rPr>
                <w:sz w:val="26"/>
                <w:szCs w:val="26"/>
              </w:rPr>
              <w:b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autoSpaceDE w:val="0"/>
              <w:autoSpaceDN w:val="0"/>
              <w:adjustRightInd w:val="0"/>
              <w:spacing w:before="120" w:line="228" w:lineRule="auto"/>
              <w:ind w:right="-63"/>
              <w:rPr>
                <w:rFonts w:cs="Calibri"/>
                <w:color w:val="000000"/>
                <w:sz w:val="26"/>
                <w:szCs w:val="24"/>
                <w:u w:color="000000"/>
                <w:lang w:eastAsia="uk-UA"/>
              </w:rPr>
            </w:pPr>
            <w:bookmarkStart w:id="3" w:name="_heading=h.gjdgxs"/>
            <w:bookmarkEnd w:id="3"/>
            <w:r w:rsidRPr="00F05BB1">
              <w:rPr>
                <w:sz w:val="26"/>
                <w:szCs w:val="26"/>
              </w:rPr>
              <w:t xml:space="preserve">16. </w:t>
            </w:r>
            <w:r w:rsidRPr="00F05BB1">
              <w:rPr>
                <w:rFonts w:cs="Calibri"/>
                <w:color w:val="000000"/>
                <w:sz w:val="26"/>
                <w:szCs w:val="24"/>
                <w:u w:color="000000"/>
                <w:lang w:eastAsia="uk-UA"/>
              </w:rPr>
              <w:t>Забезпечення доступності для підприємств фінансової та консультаційної підтримки  для задоволення їх потреб та переміщення бізнесу в інший регіон</w:t>
            </w:r>
          </w:p>
        </w:tc>
        <w:tc>
          <w:tcPr>
            <w:tcW w:w="2520" w:type="dxa"/>
            <w:shd w:val="clear" w:color="auto" w:fill="auto"/>
            <w:hideMark/>
          </w:tcPr>
          <w:p w:rsidR="00F05BB1" w:rsidRPr="00F05BB1" w:rsidRDefault="00F05BB1" w:rsidP="00F05BB1">
            <w:pPr>
              <w:spacing w:before="120" w:line="228" w:lineRule="auto"/>
              <w:rPr>
                <w:sz w:val="26"/>
                <w:szCs w:val="26"/>
              </w:rPr>
            </w:pPr>
            <w:r w:rsidRPr="00F05BB1">
              <w:rPr>
                <w:sz w:val="26"/>
                <w:szCs w:val="26"/>
              </w:rPr>
              <w:t>Мінекономіки</w:t>
            </w:r>
            <w:r w:rsidRPr="00F05BB1">
              <w:rPr>
                <w:sz w:val="26"/>
                <w:szCs w:val="26"/>
              </w:rPr>
              <w:br/>
              <w:t>Мінреінтеграції</w:t>
            </w:r>
            <w:r w:rsidRPr="00F05BB1">
              <w:rPr>
                <w:sz w:val="26"/>
                <w:szCs w:val="26"/>
              </w:rPr>
              <w:br/>
              <w:t>Держпраці</w:t>
            </w:r>
            <w:r w:rsidRPr="00F05BB1">
              <w:rPr>
                <w:sz w:val="26"/>
                <w:szCs w:val="26"/>
              </w:rPr>
              <w:br/>
              <w:t>державна установа “Офіс з розвитку підприємництва та експорту”</w:t>
            </w:r>
            <w:r w:rsidRPr="00F05BB1">
              <w:rPr>
                <w:sz w:val="26"/>
                <w:szCs w:val="26"/>
              </w:rPr>
              <w:br/>
              <w:t>(за згодою)</w:t>
            </w:r>
            <w:r w:rsidRPr="00F05BB1">
              <w:rPr>
                <w:sz w:val="26"/>
                <w:szCs w:val="26"/>
              </w:rPr>
              <w:br/>
              <w:t xml:space="preserve">бізнес-асоціації </w:t>
            </w:r>
            <w:r w:rsidRPr="00F05BB1">
              <w:rPr>
                <w:sz w:val="26"/>
                <w:szCs w:val="26"/>
              </w:rPr>
              <w:br/>
              <w:t xml:space="preserve">(за згодою) </w:t>
            </w:r>
          </w:p>
        </w:tc>
        <w:tc>
          <w:tcPr>
            <w:tcW w:w="1651" w:type="dxa"/>
            <w:shd w:val="clear" w:color="auto" w:fill="auto"/>
            <w:hideMark/>
          </w:tcPr>
          <w:p w:rsidR="00F05BB1" w:rsidRPr="00F05BB1" w:rsidRDefault="00F05BB1" w:rsidP="00F05BB1">
            <w:pPr>
              <w:spacing w:before="120" w:line="228" w:lineRule="auto"/>
              <w:rPr>
                <w:sz w:val="26"/>
                <w:szCs w:val="26"/>
              </w:rPr>
            </w:pPr>
            <w:r w:rsidRPr="00F05BB1">
              <w:rPr>
                <w:sz w:val="26"/>
                <w:szCs w:val="26"/>
              </w:rPr>
              <w:t>I квартал 2025 р.</w:t>
            </w:r>
          </w:p>
        </w:tc>
        <w:tc>
          <w:tcPr>
            <w:tcW w:w="3388" w:type="dxa"/>
            <w:shd w:val="clear" w:color="auto" w:fill="auto"/>
            <w:hideMark/>
          </w:tcPr>
          <w:p w:rsidR="00F05BB1" w:rsidRPr="00F05BB1" w:rsidRDefault="00F05BB1" w:rsidP="00F05BB1">
            <w:pPr>
              <w:widowControl w:val="0"/>
              <w:spacing w:before="120" w:line="228" w:lineRule="auto"/>
              <w:ind w:right="90"/>
              <w:rPr>
                <w:color w:val="000000"/>
                <w:sz w:val="26"/>
                <w:szCs w:val="26"/>
                <w:lang w:eastAsia="uk-UA"/>
              </w:rPr>
            </w:pPr>
            <w:r w:rsidRPr="00F05BB1">
              <w:rPr>
                <w:color w:val="000000"/>
                <w:sz w:val="26"/>
                <w:szCs w:val="26"/>
                <w:lang w:eastAsia="uk-UA"/>
              </w:rPr>
              <w:t xml:space="preserve">забезпечено функціонування програм з надання критично важливим підприємствам підтримки для задоволення їх потреб та переміщення бізнесу в інший регіон </w:t>
            </w:r>
          </w:p>
        </w:tc>
        <w:tc>
          <w:tcPr>
            <w:tcW w:w="3510" w:type="dxa"/>
            <w:shd w:val="clear" w:color="auto" w:fill="auto"/>
            <w:hideMark/>
          </w:tcPr>
          <w:p w:rsidR="00F05BB1" w:rsidRPr="00F05BB1" w:rsidRDefault="00F05BB1" w:rsidP="00F05BB1">
            <w:pPr>
              <w:spacing w:before="120" w:line="228" w:lineRule="auto"/>
              <w:rPr>
                <w:sz w:val="26"/>
                <w:szCs w:val="26"/>
              </w:rPr>
            </w:pPr>
            <w:r w:rsidRPr="00F05BB1">
              <w:rPr>
                <w:sz w:val="26"/>
                <w:szCs w:val="26"/>
              </w:rPr>
              <w:t>надано</w:t>
            </w:r>
            <w:r w:rsidRPr="00F05BB1">
              <w:rPr>
                <w:color w:val="000000"/>
                <w:sz w:val="26"/>
                <w:szCs w:val="26"/>
              </w:rPr>
              <w:t xml:space="preserve"> відповідну підтримку критично важливим підприємствам, які виявили бажання в переміщенні бізнесу в межах України</w:t>
            </w:r>
          </w:p>
        </w:tc>
        <w:tc>
          <w:tcPr>
            <w:tcW w:w="2117" w:type="dxa"/>
            <w:shd w:val="clear" w:color="auto" w:fill="auto"/>
            <w:hideMark/>
          </w:tcPr>
          <w:p w:rsidR="00F05BB1" w:rsidRPr="00F05BB1" w:rsidRDefault="00F05BB1" w:rsidP="00F05BB1">
            <w:pPr>
              <w:spacing w:before="120" w:line="228" w:lineRule="auto"/>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tcPr>
          <w:p w:rsidR="00F05BB1" w:rsidRPr="00F05BB1" w:rsidRDefault="00F05BB1" w:rsidP="00F05BB1">
            <w:pPr>
              <w:spacing w:before="120"/>
              <w:rPr>
                <w:sz w:val="26"/>
                <w:szCs w:val="26"/>
              </w:rPr>
            </w:pPr>
            <w:r w:rsidRPr="00F05BB1">
              <w:rPr>
                <w:sz w:val="26"/>
                <w:szCs w:val="26"/>
              </w:rPr>
              <w:lastRenderedPageBreak/>
              <w:t>17. Законодавче врегулювання діяльності Фонду розвитку підприємництва з метою посилення його інституційної спроможності</w:t>
            </w:r>
          </w:p>
        </w:tc>
        <w:tc>
          <w:tcPr>
            <w:tcW w:w="2520" w:type="dxa"/>
          </w:tcPr>
          <w:p w:rsidR="00F05BB1" w:rsidRPr="00F05BB1" w:rsidRDefault="00F05BB1" w:rsidP="00F05BB1">
            <w:pPr>
              <w:spacing w:before="120"/>
              <w:rPr>
                <w:sz w:val="26"/>
                <w:szCs w:val="26"/>
              </w:rPr>
            </w:pPr>
            <w:r w:rsidRPr="00F05BB1">
              <w:rPr>
                <w:sz w:val="26"/>
                <w:szCs w:val="26"/>
              </w:rPr>
              <w:t>Мінфін              Фонд розвитку підприємництва     (за згодою)</w:t>
            </w:r>
          </w:p>
        </w:tc>
        <w:tc>
          <w:tcPr>
            <w:tcW w:w="1651" w:type="dxa"/>
          </w:tcPr>
          <w:p w:rsidR="00F05BB1" w:rsidRPr="00F05BB1" w:rsidRDefault="00F05BB1" w:rsidP="00F05BB1">
            <w:pPr>
              <w:spacing w:before="120"/>
              <w:rPr>
                <w:sz w:val="26"/>
                <w:szCs w:val="26"/>
              </w:rPr>
            </w:pPr>
            <w:r w:rsidRPr="00F05BB1">
              <w:rPr>
                <w:sz w:val="26"/>
                <w:szCs w:val="26"/>
              </w:rPr>
              <w:t>ІV квартал 2024 р.</w:t>
            </w:r>
          </w:p>
        </w:tc>
        <w:tc>
          <w:tcPr>
            <w:tcW w:w="3388" w:type="dxa"/>
          </w:tcPr>
          <w:p w:rsidR="00F05BB1" w:rsidRPr="00F05BB1" w:rsidRDefault="00F05BB1" w:rsidP="00F05BB1">
            <w:pPr>
              <w:spacing w:before="120"/>
              <w:rPr>
                <w:sz w:val="26"/>
                <w:szCs w:val="26"/>
              </w:rPr>
            </w:pPr>
            <w:r w:rsidRPr="00F05BB1">
              <w:rPr>
                <w:sz w:val="26"/>
                <w:szCs w:val="26"/>
              </w:rPr>
              <w:t>подано до Верховної Ради України проект закону про Фонд розвитку підприємництва</w:t>
            </w:r>
          </w:p>
        </w:tc>
        <w:tc>
          <w:tcPr>
            <w:tcW w:w="3510" w:type="dxa"/>
          </w:tcPr>
          <w:p w:rsidR="00F05BB1" w:rsidRPr="00F05BB1" w:rsidRDefault="00F05BB1" w:rsidP="00F05BB1">
            <w:pPr>
              <w:spacing w:before="120"/>
              <w:rPr>
                <w:sz w:val="26"/>
                <w:szCs w:val="26"/>
              </w:rPr>
            </w:pPr>
            <w:r w:rsidRPr="00F05BB1">
              <w:rPr>
                <w:sz w:val="26"/>
                <w:szCs w:val="26"/>
              </w:rPr>
              <w:t>створено умови для посилення інституційної спроможності Фонду розвитку підприємництва, зокрема в частині фінансової самостійності, створення незалежної кваліфікованої структури управління</w:t>
            </w:r>
          </w:p>
        </w:tc>
        <w:tc>
          <w:tcPr>
            <w:tcW w:w="2117" w:type="dxa"/>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tcPr>
          <w:p w:rsidR="00F05BB1" w:rsidRPr="00F05BB1" w:rsidRDefault="00F05BB1" w:rsidP="00F05BB1">
            <w:pPr>
              <w:spacing w:before="120"/>
              <w:rPr>
                <w:sz w:val="26"/>
                <w:szCs w:val="26"/>
              </w:rPr>
            </w:pPr>
            <w:r w:rsidRPr="00F05BB1">
              <w:rPr>
                <w:sz w:val="26"/>
                <w:szCs w:val="26"/>
              </w:rPr>
              <w:t>18. Розвиток системи внутрішнього контролю Фонду розвитку підприємництва, необхідної для залучення фінансування від ЄС</w:t>
            </w:r>
          </w:p>
        </w:tc>
        <w:tc>
          <w:tcPr>
            <w:tcW w:w="2520" w:type="dxa"/>
          </w:tcPr>
          <w:p w:rsidR="00F05BB1" w:rsidRPr="00F05BB1" w:rsidRDefault="00F05BB1" w:rsidP="00F05BB1">
            <w:pPr>
              <w:spacing w:before="120"/>
              <w:rPr>
                <w:sz w:val="26"/>
                <w:szCs w:val="26"/>
              </w:rPr>
            </w:pPr>
            <w:r w:rsidRPr="00F05BB1">
              <w:rPr>
                <w:sz w:val="26"/>
                <w:szCs w:val="26"/>
              </w:rPr>
              <w:t>Мінфін                  Фонд розвитку підприємництва     (за згодою)</w:t>
            </w:r>
          </w:p>
        </w:tc>
        <w:tc>
          <w:tcPr>
            <w:tcW w:w="1651" w:type="dxa"/>
          </w:tcPr>
          <w:p w:rsidR="00F05BB1" w:rsidRPr="00F05BB1" w:rsidRDefault="00F05BB1" w:rsidP="00F05BB1">
            <w:pPr>
              <w:spacing w:before="120"/>
              <w:rPr>
                <w:sz w:val="26"/>
                <w:szCs w:val="26"/>
              </w:rPr>
            </w:pPr>
            <w:r w:rsidRPr="00F05BB1">
              <w:rPr>
                <w:sz w:val="26"/>
                <w:szCs w:val="26"/>
              </w:rPr>
              <w:t>ІІ квартал 2026 р.</w:t>
            </w:r>
          </w:p>
        </w:tc>
        <w:tc>
          <w:tcPr>
            <w:tcW w:w="3388" w:type="dxa"/>
          </w:tcPr>
          <w:p w:rsidR="00F05BB1" w:rsidRPr="00F05BB1" w:rsidRDefault="00F05BB1" w:rsidP="00F05BB1">
            <w:pPr>
              <w:spacing w:before="120"/>
              <w:rPr>
                <w:sz w:val="26"/>
                <w:szCs w:val="26"/>
              </w:rPr>
            </w:pPr>
            <w:r w:rsidRPr="00F05BB1">
              <w:rPr>
                <w:sz w:val="26"/>
                <w:szCs w:val="26"/>
              </w:rPr>
              <w:t>подано заявки на проведення основної (pillar) оцінки інституційної відповідності, які ЄC вимагає від партнерських організацій для укладення з ними угоди про фінансування</w:t>
            </w:r>
          </w:p>
        </w:tc>
        <w:tc>
          <w:tcPr>
            <w:tcW w:w="3510" w:type="dxa"/>
          </w:tcPr>
          <w:p w:rsidR="00F05BB1" w:rsidRPr="00F05BB1" w:rsidRDefault="00F05BB1" w:rsidP="00F05BB1">
            <w:pPr>
              <w:spacing w:before="120"/>
              <w:rPr>
                <w:sz w:val="26"/>
                <w:szCs w:val="26"/>
              </w:rPr>
            </w:pPr>
            <w:r w:rsidRPr="00F05BB1">
              <w:rPr>
                <w:sz w:val="26"/>
                <w:szCs w:val="26"/>
              </w:rPr>
              <w:t>Фонд розвитку підприємництва має змогу подавати прямі заявки на отримання фінансування від ЄС для виконання програм підтримки бізнесу</w:t>
            </w:r>
          </w:p>
        </w:tc>
        <w:tc>
          <w:tcPr>
            <w:tcW w:w="2117" w:type="dxa"/>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tcPr>
          <w:p w:rsidR="00F05BB1" w:rsidRPr="00F05BB1" w:rsidRDefault="00F05BB1" w:rsidP="00F05BB1">
            <w:pPr>
              <w:spacing w:before="120"/>
              <w:rPr>
                <w:sz w:val="26"/>
                <w:szCs w:val="26"/>
              </w:rPr>
            </w:pPr>
            <w:r w:rsidRPr="00F05BB1">
              <w:rPr>
                <w:sz w:val="26"/>
                <w:szCs w:val="26"/>
              </w:rPr>
              <w:t>19. Підготовка до випуску облігацій Фонду розвитку підприємництва</w:t>
            </w:r>
          </w:p>
        </w:tc>
        <w:tc>
          <w:tcPr>
            <w:tcW w:w="2520" w:type="dxa"/>
          </w:tcPr>
          <w:p w:rsidR="00F05BB1" w:rsidRPr="00F05BB1" w:rsidRDefault="00F05BB1" w:rsidP="00F05BB1">
            <w:pPr>
              <w:spacing w:before="120"/>
              <w:rPr>
                <w:sz w:val="26"/>
                <w:szCs w:val="26"/>
              </w:rPr>
            </w:pPr>
            <w:r w:rsidRPr="00F05BB1">
              <w:rPr>
                <w:sz w:val="26"/>
                <w:szCs w:val="26"/>
              </w:rPr>
              <w:t>Мінфін                Фонд розвитку підприємництва      (за згодою)</w:t>
            </w:r>
          </w:p>
        </w:tc>
        <w:tc>
          <w:tcPr>
            <w:tcW w:w="1651" w:type="dxa"/>
          </w:tcPr>
          <w:p w:rsidR="00F05BB1" w:rsidRPr="00F05BB1" w:rsidRDefault="00F05BB1" w:rsidP="00F05BB1">
            <w:pPr>
              <w:spacing w:before="120"/>
              <w:rPr>
                <w:sz w:val="26"/>
                <w:szCs w:val="26"/>
              </w:rPr>
            </w:pPr>
            <w:r w:rsidRPr="00F05BB1">
              <w:rPr>
                <w:sz w:val="26"/>
                <w:szCs w:val="26"/>
              </w:rPr>
              <w:t>ІV квартал 2027 р.</w:t>
            </w:r>
          </w:p>
        </w:tc>
        <w:tc>
          <w:tcPr>
            <w:tcW w:w="3388" w:type="dxa"/>
          </w:tcPr>
          <w:p w:rsidR="00F05BB1" w:rsidRPr="00F05BB1" w:rsidRDefault="00F05BB1" w:rsidP="00F05BB1">
            <w:pPr>
              <w:spacing w:before="120"/>
              <w:rPr>
                <w:sz w:val="26"/>
                <w:szCs w:val="26"/>
              </w:rPr>
            </w:pPr>
            <w:r w:rsidRPr="00F05BB1">
              <w:rPr>
                <w:sz w:val="26"/>
                <w:szCs w:val="26"/>
              </w:rPr>
              <w:t>розроблено стратегію залучення боргового фінансування на ринку капіталу через випуск Фондом розвитку підприємництва облігацій сталого фінансування (зелених, соціальних, кліматичних тощо)</w:t>
            </w:r>
          </w:p>
        </w:tc>
        <w:tc>
          <w:tcPr>
            <w:tcW w:w="3510" w:type="dxa"/>
          </w:tcPr>
          <w:p w:rsidR="00F05BB1" w:rsidRPr="00F05BB1" w:rsidRDefault="00F05BB1" w:rsidP="00F05BB1">
            <w:pPr>
              <w:spacing w:before="120"/>
              <w:rPr>
                <w:sz w:val="26"/>
                <w:szCs w:val="26"/>
              </w:rPr>
            </w:pPr>
            <w:r w:rsidRPr="00F05BB1">
              <w:rPr>
                <w:sz w:val="26"/>
                <w:szCs w:val="26"/>
              </w:rPr>
              <w:t>Фонд розвитку підприємництва має достатню інституційну спроможність та фінансову самодостатність для випуску власних облігацій з метою залучення приватного капіталу для відновлення економіки</w:t>
            </w:r>
          </w:p>
        </w:tc>
        <w:tc>
          <w:tcPr>
            <w:tcW w:w="2117" w:type="dxa"/>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tcPr>
          <w:p w:rsidR="00F05BB1" w:rsidRPr="00F05BB1" w:rsidRDefault="00F05BB1" w:rsidP="00F05BB1">
            <w:pPr>
              <w:spacing w:before="120"/>
              <w:rPr>
                <w:sz w:val="26"/>
                <w:szCs w:val="26"/>
              </w:rPr>
            </w:pPr>
          </w:p>
        </w:tc>
        <w:tc>
          <w:tcPr>
            <w:tcW w:w="2520" w:type="dxa"/>
          </w:tcPr>
          <w:p w:rsidR="00F05BB1" w:rsidRPr="00F05BB1" w:rsidRDefault="00F05BB1" w:rsidP="00F05BB1">
            <w:pPr>
              <w:spacing w:before="120"/>
              <w:rPr>
                <w:sz w:val="26"/>
                <w:szCs w:val="26"/>
              </w:rPr>
            </w:pPr>
          </w:p>
        </w:tc>
        <w:tc>
          <w:tcPr>
            <w:tcW w:w="1651" w:type="dxa"/>
          </w:tcPr>
          <w:p w:rsidR="00F05BB1" w:rsidRPr="00F05BB1" w:rsidRDefault="00F05BB1" w:rsidP="00F05BB1">
            <w:pPr>
              <w:spacing w:before="120"/>
              <w:rPr>
                <w:sz w:val="26"/>
                <w:szCs w:val="26"/>
              </w:rPr>
            </w:pPr>
          </w:p>
        </w:tc>
        <w:tc>
          <w:tcPr>
            <w:tcW w:w="3388" w:type="dxa"/>
          </w:tcPr>
          <w:p w:rsidR="00F05BB1" w:rsidRPr="00F05BB1" w:rsidRDefault="00F05BB1" w:rsidP="00F05BB1">
            <w:pPr>
              <w:spacing w:before="120"/>
              <w:rPr>
                <w:sz w:val="26"/>
                <w:szCs w:val="26"/>
              </w:rPr>
            </w:pPr>
          </w:p>
        </w:tc>
        <w:tc>
          <w:tcPr>
            <w:tcW w:w="3510" w:type="dxa"/>
          </w:tcPr>
          <w:p w:rsidR="00F05BB1" w:rsidRPr="00F05BB1" w:rsidRDefault="00F05BB1" w:rsidP="00F05BB1">
            <w:pPr>
              <w:spacing w:before="120"/>
              <w:rPr>
                <w:sz w:val="26"/>
                <w:szCs w:val="26"/>
              </w:rPr>
            </w:pPr>
          </w:p>
        </w:tc>
        <w:tc>
          <w:tcPr>
            <w:tcW w:w="2117" w:type="dxa"/>
          </w:tcPr>
          <w:p w:rsidR="00F05BB1" w:rsidRPr="00F05BB1" w:rsidRDefault="00F05BB1" w:rsidP="00F05BB1">
            <w:pPr>
              <w:spacing w:before="120"/>
              <w:rPr>
                <w:sz w:val="26"/>
                <w:szCs w:val="26"/>
              </w:rPr>
            </w:pPr>
          </w:p>
        </w:tc>
      </w:tr>
      <w:tr w:rsidR="00F05BB1" w:rsidRPr="00F05BB1" w:rsidTr="00CB442F">
        <w:trPr>
          <w:trHeight w:val="20"/>
        </w:trPr>
        <w:tc>
          <w:tcPr>
            <w:tcW w:w="2823" w:type="dxa"/>
          </w:tcPr>
          <w:p w:rsidR="00F05BB1" w:rsidRPr="00F05BB1" w:rsidRDefault="00F05BB1" w:rsidP="00F05BB1">
            <w:pPr>
              <w:spacing w:before="120"/>
              <w:rPr>
                <w:sz w:val="26"/>
                <w:szCs w:val="26"/>
              </w:rPr>
            </w:pPr>
          </w:p>
        </w:tc>
        <w:tc>
          <w:tcPr>
            <w:tcW w:w="2520" w:type="dxa"/>
          </w:tcPr>
          <w:p w:rsidR="00F05BB1" w:rsidRPr="00F05BB1" w:rsidRDefault="00F05BB1" w:rsidP="00F05BB1">
            <w:pPr>
              <w:spacing w:before="120"/>
              <w:rPr>
                <w:sz w:val="26"/>
                <w:szCs w:val="26"/>
              </w:rPr>
            </w:pPr>
          </w:p>
        </w:tc>
        <w:tc>
          <w:tcPr>
            <w:tcW w:w="1651" w:type="dxa"/>
          </w:tcPr>
          <w:p w:rsidR="00F05BB1" w:rsidRPr="00F05BB1" w:rsidRDefault="00F05BB1" w:rsidP="00F05BB1">
            <w:pPr>
              <w:spacing w:before="120"/>
              <w:rPr>
                <w:sz w:val="26"/>
                <w:szCs w:val="26"/>
              </w:rPr>
            </w:pPr>
          </w:p>
        </w:tc>
        <w:tc>
          <w:tcPr>
            <w:tcW w:w="3388" w:type="dxa"/>
          </w:tcPr>
          <w:p w:rsidR="00F05BB1" w:rsidRPr="00F05BB1" w:rsidRDefault="00F05BB1" w:rsidP="00F05BB1">
            <w:pPr>
              <w:spacing w:before="120"/>
              <w:rPr>
                <w:sz w:val="26"/>
                <w:szCs w:val="26"/>
              </w:rPr>
            </w:pPr>
          </w:p>
        </w:tc>
        <w:tc>
          <w:tcPr>
            <w:tcW w:w="3510" w:type="dxa"/>
          </w:tcPr>
          <w:p w:rsidR="00F05BB1" w:rsidRPr="00F05BB1" w:rsidRDefault="00F05BB1" w:rsidP="00F05BB1">
            <w:pPr>
              <w:spacing w:before="120"/>
              <w:rPr>
                <w:sz w:val="26"/>
                <w:szCs w:val="26"/>
              </w:rPr>
            </w:pPr>
          </w:p>
        </w:tc>
        <w:tc>
          <w:tcPr>
            <w:tcW w:w="2117" w:type="dxa"/>
          </w:tcPr>
          <w:p w:rsidR="00F05BB1" w:rsidRPr="00F05BB1" w:rsidRDefault="00F05BB1" w:rsidP="00F05BB1">
            <w:pPr>
              <w:spacing w:before="120"/>
              <w:rPr>
                <w:sz w:val="26"/>
                <w:szCs w:val="26"/>
              </w:rPr>
            </w:pPr>
          </w:p>
        </w:tc>
      </w:tr>
      <w:tr w:rsidR="00F05BB1" w:rsidRPr="00F05BB1" w:rsidTr="00CB442F">
        <w:trPr>
          <w:trHeight w:val="20"/>
        </w:trPr>
        <w:tc>
          <w:tcPr>
            <w:tcW w:w="16009" w:type="dxa"/>
            <w:gridSpan w:val="6"/>
            <w:shd w:val="clear" w:color="auto" w:fill="auto"/>
          </w:tcPr>
          <w:p w:rsidR="00F05BB1" w:rsidRPr="00F05BB1" w:rsidRDefault="00F05BB1" w:rsidP="00F05BB1">
            <w:pPr>
              <w:spacing w:before="120"/>
              <w:jc w:val="center"/>
              <w:rPr>
                <w:i/>
                <w:sz w:val="26"/>
                <w:szCs w:val="26"/>
              </w:rPr>
            </w:pPr>
            <w:r w:rsidRPr="00F05BB1">
              <w:rPr>
                <w:i/>
                <w:sz w:val="26"/>
                <w:szCs w:val="26"/>
              </w:rPr>
              <w:lastRenderedPageBreak/>
              <w:t>Сприятливе регуляторне середовище та дерегуляція</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lang w:val="ru-RU"/>
              </w:rPr>
              <w:t>20</w:t>
            </w:r>
            <w:r w:rsidRPr="00F05BB1">
              <w:rPr>
                <w:sz w:val="26"/>
                <w:szCs w:val="26"/>
              </w:rPr>
              <w:t xml:space="preserve">. Проведення масштабної дерегуляції </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Мінекономіки</w:t>
            </w:r>
            <w:r w:rsidRPr="00F05BB1">
              <w:rPr>
                <w:sz w:val="26"/>
                <w:szCs w:val="26"/>
              </w:rPr>
              <w:br/>
              <w:t>Мінцифри</w:t>
            </w:r>
            <w:r w:rsidRPr="00F05BB1">
              <w:rPr>
                <w:sz w:val="26"/>
                <w:szCs w:val="26"/>
              </w:rPr>
              <w:br/>
              <w:t>Мінʼюст</w:t>
            </w:r>
            <w:r w:rsidRPr="00F05BB1">
              <w:rPr>
                <w:sz w:val="26"/>
                <w:szCs w:val="26"/>
              </w:rPr>
              <w:br/>
              <w:t>Мінфін</w:t>
            </w:r>
            <w:r w:rsidRPr="00F05BB1">
              <w:rPr>
                <w:sz w:val="26"/>
                <w:szCs w:val="26"/>
              </w:rPr>
              <w:br/>
              <w:t>Міндовкілля</w:t>
            </w:r>
            <w:r w:rsidRPr="00F05BB1">
              <w:rPr>
                <w:sz w:val="26"/>
                <w:szCs w:val="26"/>
              </w:rPr>
              <w:br/>
              <w:t>Міненерго</w:t>
            </w:r>
            <w:r w:rsidRPr="00F05BB1">
              <w:rPr>
                <w:sz w:val="26"/>
                <w:szCs w:val="26"/>
              </w:rPr>
              <w:br/>
              <w:t>ДРС</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прийнято план заходів щодо дерегуляції господарської діяльності та покращення бізнес-клімату</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створення сприятливих умов для розвитку бізнесу, зменшення адміністративного і фінансового навантаження на бізнес</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 xml:space="preserve">кошти державного бюджету </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lang w:val="ru-RU"/>
              </w:rPr>
              <w:t>21</w:t>
            </w:r>
            <w:r w:rsidRPr="00F05BB1">
              <w:rPr>
                <w:sz w:val="26"/>
                <w:szCs w:val="26"/>
              </w:rPr>
              <w:t>. Розроблення законопроекту з питань створення прозорих правил для бізнесу</w:t>
            </w:r>
          </w:p>
        </w:tc>
        <w:tc>
          <w:tcPr>
            <w:tcW w:w="2520" w:type="dxa"/>
            <w:shd w:val="clear" w:color="auto" w:fill="auto"/>
          </w:tcPr>
          <w:p w:rsidR="00F05BB1" w:rsidRPr="00F05BB1" w:rsidRDefault="00F05BB1" w:rsidP="00F05BB1">
            <w:pPr>
              <w:spacing w:before="120"/>
              <w:rPr>
                <w:sz w:val="26"/>
                <w:szCs w:val="26"/>
              </w:rPr>
            </w:pPr>
            <w:r w:rsidRPr="00F05BB1">
              <w:rPr>
                <w:sz w:val="26"/>
                <w:szCs w:val="26"/>
              </w:rPr>
              <w:t>Мінекономіки</w:t>
            </w:r>
            <w:r w:rsidRPr="00F05BB1">
              <w:rPr>
                <w:sz w:val="26"/>
                <w:szCs w:val="26"/>
              </w:rPr>
              <w:br/>
              <w:t>ДРС</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IV квартал 2025 р.</w:t>
            </w:r>
          </w:p>
        </w:tc>
        <w:tc>
          <w:tcPr>
            <w:tcW w:w="3388" w:type="dxa"/>
            <w:shd w:val="clear" w:color="auto" w:fill="auto"/>
            <w:hideMark/>
          </w:tcPr>
          <w:p w:rsidR="00F05BB1" w:rsidRPr="00F05BB1" w:rsidRDefault="00F05BB1" w:rsidP="00F05BB1">
            <w:pPr>
              <w:spacing w:before="120"/>
              <w:rPr>
                <w:sz w:val="26"/>
                <w:szCs w:val="26"/>
              </w:rPr>
            </w:pPr>
            <w:r w:rsidRPr="00F05BB1">
              <w:rPr>
                <w:color w:val="000000"/>
                <w:sz w:val="26"/>
                <w:szCs w:val="24"/>
                <w:u w:color="000000"/>
              </w:rPr>
              <w:t>законопроект подано Кабінетові Міністрів України</w:t>
            </w:r>
            <w:r w:rsidRPr="00F05BB1">
              <w:rPr>
                <w:sz w:val="26"/>
                <w:szCs w:val="26"/>
              </w:rPr>
              <w:t xml:space="preserve"> </w:t>
            </w:r>
          </w:p>
        </w:tc>
        <w:tc>
          <w:tcPr>
            <w:tcW w:w="3510" w:type="dxa"/>
            <w:shd w:val="clear" w:color="auto" w:fill="auto"/>
            <w:hideMark/>
          </w:tcPr>
          <w:p w:rsidR="00F05BB1" w:rsidRPr="00F05BB1" w:rsidRDefault="00F05BB1" w:rsidP="00F05BB1">
            <w:pPr>
              <w:spacing w:before="120"/>
              <w:rPr>
                <w:sz w:val="26"/>
                <w:szCs w:val="26"/>
                <w:lang w:val="ru-RU"/>
              </w:rPr>
            </w:pPr>
            <w:r w:rsidRPr="00F05BB1">
              <w:rPr>
                <w:sz w:val="26"/>
                <w:szCs w:val="26"/>
              </w:rPr>
              <w:t xml:space="preserve">створено регуляторний портал як онлайн-ресурс усієї регуляторної бази держави, спрощено порядок розроблення регуляторних актів </w:t>
            </w:r>
          </w:p>
          <w:p w:rsidR="00F05BB1" w:rsidRPr="00F05BB1" w:rsidRDefault="00F05BB1" w:rsidP="00F05BB1">
            <w:pPr>
              <w:spacing w:before="120"/>
              <w:rPr>
                <w:sz w:val="26"/>
                <w:szCs w:val="26"/>
              </w:rPr>
            </w:pP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lang w:val="ru-RU"/>
              </w:rPr>
              <w:t>22</w:t>
            </w:r>
            <w:r w:rsidRPr="00F05BB1">
              <w:rPr>
                <w:sz w:val="26"/>
                <w:szCs w:val="26"/>
              </w:rPr>
              <w:t xml:space="preserve">. Розроблення законопроекту з питань визначення малого та середнього підприємництва для приведення у відповідність з вимогами ЄС </w:t>
            </w:r>
          </w:p>
        </w:tc>
        <w:tc>
          <w:tcPr>
            <w:tcW w:w="2520" w:type="dxa"/>
            <w:shd w:val="clear" w:color="auto" w:fill="auto"/>
          </w:tcPr>
          <w:p w:rsidR="00F05BB1" w:rsidRPr="00F05BB1" w:rsidRDefault="00F05BB1" w:rsidP="00F05BB1">
            <w:pPr>
              <w:spacing w:before="120"/>
              <w:rPr>
                <w:sz w:val="26"/>
                <w:szCs w:val="26"/>
              </w:rPr>
            </w:pPr>
            <w:r w:rsidRPr="00F05BB1">
              <w:rPr>
                <w:sz w:val="26"/>
                <w:szCs w:val="26"/>
              </w:rPr>
              <w:t>Мінекономіки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IV квартал 2025 р.</w:t>
            </w:r>
          </w:p>
        </w:tc>
        <w:tc>
          <w:tcPr>
            <w:tcW w:w="3388" w:type="dxa"/>
            <w:shd w:val="clear" w:color="auto" w:fill="auto"/>
            <w:hideMark/>
          </w:tcPr>
          <w:p w:rsidR="00F05BB1" w:rsidRPr="00F05BB1" w:rsidRDefault="00F05BB1" w:rsidP="00F05BB1">
            <w:pPr>
              <w:spacing w:before="120"/>
              <w:rPr>
                <w:sz w:val="26"/>
                <w:szCs w:val="26"/>
              </w:rPr>
            </w:pPr>
            <w:r w:rsidRPr="00F05BB1">
              <w:rPr>
                <w:color w:val="000000"/>
                <w:sz w:val="26"/>
                <w:szCs w:val="24"/>
                <w:u w:color="000000"/>
              </w:rPr>
              <w:t>законопроект подано Кабінетові Міністрів України</w:t>
            </w:r>
          </w:p>
        </w:tc>
        <w:tc>
          <w:tcPr>
            <w:tcW w:w="3510" w:type="dxa"/>
            <w:shd w:val="clear" w:color="auto" w:fill="auto"/>
            <w:hideMark/>
          </w:tcPr>
          <w:p w:rsidR="00F05BB1" w:rsidRPr="00F05BB1" w:rsidRDefault="00F05BB1" w:rsidP="00F05BB1">
            <w:pPr>
              <w:widowControl w:val="0"/>
              <w:spacing w:before="120"/>
              <w:ind w:right="541"/>
              <w:rPr>
                <w:color w:val="000000"/>
                <w:sz w:val="26"/>
                <w:szCs w:val="26"/>
                <w:lang w:eastAsia="uk-UA"/>
              </w:rPr>
            </w:pPr>
            <w:r w:rsidRPr="00F05BB1">
              <w:rPr>
                <w:color w:val="000000"/>
                <w:sz w:val="26"/>
                <w:szCs w:val="26"/>
                <w:lang w:eastAsia="uk-UA"/>
              </w:rPr>
              <w:t>введено всі належні критерії визначення малого та середнього підприємництва, забезпечено підвищення якості даних для формування політик</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w:t>
            </w:r>
            <w:r w:rsidRPr="00F05BB1">
              <w:rPr>
                <w:sz w:val="26"/>
                <w:szCs w:val="26"/>
              </w:rPr>
              <w:br/>
              <w:t>кошти міжнародної технічної допомоги</w:t>
            </w: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lang w:val="ru-RU"/>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color w:val="000000"/>
                <w:sz w:val="26"/>
                <w:szCs w:val="24"/>
                <w:u w:color="000000"/>
              </w:rPr>
            </w:pPr>
          </w:p>
        </w:tc>
        <w:tc>
          <w:tcPr>
            <w:tcW w:w="3510" w:type="dxa"/>
            <w:shd w:val="clear" w:color="auto" w:fill="auto"/>
          </w:tcPr>
          <w:p w:rsidR="00F05BB1" w:rsidRPr="00F05BB1" w:rsidRDefault="00F05BB1" w:rsidP="00F05BB1">
            <w:pPr>
              <w:widowControl w:val="0"/>
              <w:spacing w:before="120"/>
              <w:ind w:right="541"/>
              <w:rPr>
                <w:color w:val="000000"/>
                <w:sz w:val="26"/>
                <w:szCs w:val="26"/>
                <w:lang w:eastAsia="uk-UA"/>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lang w:val="ru-RU"/>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color w:val="000000"/>
                <w:sz w:val="26"/>
                <w:szCs w:val="24"/>
                <w:u w:color="000000"/>
              </w:rPr>
            </w:pPr>
          </w:p>
        </w:tc>
        <w:tc>
          <w:tcPr>
            <w:tcW w:w="3510" w:type="dxa"/>
            <w:shd w:val="clear" w:color="auto" w:fill="auto"/>
          </w:tcPr>
          <w:p w:rsidR="00F05BB1" w:rsidRPr="00F05BB1" w:rsidRDefault="00F05BB1" w:rsidP="00F05BB1">
            <w:pPr>
              <w:widowControl w:val="0"/>
              <w:spacing w:before="120"/>
              <w:ind w:right="541"/>
              <w:rPr>
                <w:color w:val="000000"/>
                <w:sz w:val="26"/>
                <w:szCs w:val="26"/>
                <w:lang w:eastAsia="uk-UA"/>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lang w:val="ru-RU"/>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color w:val="000000"/>
                <w:sz w:val="26"/>
                <w:szCs w:val="24"/>
                <w:u w:color="000000"/>
              </w:rPr>
            </w:pPr>
          </w:p>
        </w:tc>
        <w:tc>
          <w:tcPr>
            <w:tcW w:w="3510" w:type="dxa"/>
            <w:shd w:val="clear" w:color="auto" w:fill="auto"/>
          </w:tcPr>
          <w:p w:rsidR="00F05BB1" w:rsidRPr="00F05BB1" w:rsidRDefault="00F05BB1" w:rsidP="00F05BB1">
            <w:pPr>
              <w:widowControl w:val="0"/>
              <w:spacing w:before="120"/>
              <w:ind w:right="541"/>
              <w:rPr>
                <w:color w:val="000000"/>
                <w:sz w:val="26"/>
                <w:szCs w:val="26"/>
                <w:lang w:eastAsia="uk-UA"/>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rPr>
            </w:pPr>
            <w:r w:rsidRPr="00F05BB1">
              <w:rPr>
                <w:sz w:val="26"/>
                <w:szCs w:val="26"/>
              </w:rPr>
              <w:lastRenderedPageBreak/>
              <w:t>2</w:t>
            </w:r>
            <w:r w:rsidRPr="00F05BB1">
              <w:rPr>
                <w:sz w:val="26"/>
                <w:szCs w:val="26"/>
                <w:lang w:val="ru-RU"/>
              </w:rPr>
              <w:t>3</w:t>
            </w:r>
            <w:r w:rsidRPr="00F05BB1">
              <w:rPr>
                <w:sz w:val="26"/>
                <w:szCs w:val="26"/>
              </w:rPr>
              <w:t>. Проведення дослідження та надання пропозицій щодо використання інструменту “регуляторних пісочниць”</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Мінекономіки</w:t>
            </w:r>
            <w:r w:rsidRPr="00F05BB1">
              <w:rPr>
                <w:sz w:val="26"/>
                <w:szCs w:val="26"/>
              </w:rPr>
              <w:br/>
              <w:t>ДРС</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IV квартал 2025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 xml:space="preserve">опубліковано дослідження щодо потенційного використання інструменту “регуляторних пісочниць” для сприяння інноваційному бізнесу </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 xml:space="preserve">створено сприятливі умови для запровадження нових бізнес-моделей, заохочення інновацій та залучення нового бізнес-досвіду </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autoSpaceDE w:val="0"/>
              <w:autoSpaceDN w:val="0"/>
              <w:adjustRightInd w:val="0"/>
              <w:spacing w:before="120"/>
              <w:ind w:right="-63"/>
              <w:rPr>
                <w:sz w:val="26"/>
                <w:szCs w:val="26"/>
              </w:rPr>
            </w:pPr>
            <w:r w:rsidRPr="00F05BB1">
              <w:rPr>
                <w:sz w:val="26"/>
                <w:szCs w:val="26"/>
              </w:rPr>
              <w:t>2</w:t>
            </w:r>
            <w:r w:rsidRPr="00F05BB1">
              <w:rPr>
                <w:sz w:val="26"/>
                <w:szCs w:val="26"/>
                <w:lang w:val="ru-RU"/>
              </w:rPr>
              <w:t>4</w:t>
            </w:r>
            <w:r w:rsidRPr="00F05BB1">
              <w:rPr>
                <w:sz w:val="26"/>
                <w:szCs w:val="26"/>
              </w:rPr>
              <w:t xml:space="preserve">. </w:t>
            </w:r>
            <w:r w:rsidRPr="00F05BB1">
              <w:rPr>
                <w:rFonts w:cs="Calibri"/>
                <w:color w:val="000000"/>
                <w:sz w:val="26"/>
                <w:szCs w:val="24"/>
                <w:u w:color="000000"/>
                <w:lang w:eastAsia="uk-UA"/>
              </w:rPr>
              <w:t>Проведення комплексного дослідження з вивчення досвіду підприємств, яких визнано банкрутами, аналізу потенційних шляхів підтримки другого шансу</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Мін’юст</w:t>
            </w:r>
            <w:r w:rsidRPr="00F05BB1">
              <w:rPr>
                <w:sz w:val="26"/>
                <w:szCs w:val="26"/>
              </w:rPr>
              <w:br/>
              <w:t xml:space="preserve">Мінекономіки </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 xml:space="preserve">IV квартал 2025 р. </w:t>
            </w:r>
          </w:p>
        </w:tc>
        <w:tc>
          <w:tcPr>
            <w:tcW w:w="3388" w:type="dxa"/>
            <w:shd w:val="clear" w:color="auto" w:fill="auto"/>
            <w:hideMark/>
          </w:tcPr>
          <w:p w:rsidR="00F05BB1" w:rsidRPr="00F05BB1" w:rsidRDefault="00F05BB1" w:rsidP="00F05BB1">
            <w:pPr>
              <w:widowControl w:val="0"/>
              <w:spacing w:before="120"/>
              <w:ind w:right="-56"/>
              <w:rPr>
                <w:color w:val="000000"/>
                <w:sz w:val="26"/>
                <w:szCs w:val="26"/>
                <w:lang w:eastAsia="uk-UA"/>
              </w:rPr>
            </w:pPr>
            <w:r w:rsidRPr="00F05BB1">
              <w:rPr>
                <w:color w:val="000000"/>
                <w:sz w:val="26"/>
                <w:szCs w:val="26"/>
                <w:lang w:eastAsia="uk-UA"/>
              </w:rPr>
              <w:t>проведено комплексне опитування та аналіз досвіду підприємств, яких визнано банкрутами, розроблено докладний звіт з аналізом причин банкрутства та можливостей для поновлення бізнес-активності; підготовлено пропозиції щодо створення програми, яка допомагатиме підприємцям повернутися на ринок</w:t>
            </w:r>
          </w:p>
        </w:tc>
        <w:tc>
          <w:tcPr>
            <w:tcW w:w="3510" w:type="dxa"/>
            <w:shd w:val="clear" w:color="auto" w:fill="auto"/>
          </w:tcPr>
          <w:p w:rsidR="00F05BB1" w:rsidRPr="00F05BB1" w:rsidRDefault="00F05BB1" w:rsidP="00F05BB1">
            <w:pPr>
              <w:widowControl w:val="0"/>
              <w:spacing w:before="120"/>
              <w:ind w:right="-64"/>
              <w:rPr>
                <w:color w:val="000000"/>
                <w:sz w:val="26"/>
                <w:szCs w:val="26"/>
                <w:lang w:eastAsia="uk-UA"/>
              </w:rPr>
            </w:pPr>
            <w:r w:rsidRPr="00F05BB1">
              <w:rPr>
                <w:color w:val="000000"/>
                <w:sz w:val="26"/>
                <w:szCs w:val="26"/>
                <w:lang w:eastAsia="uk-UA"/>
              </w:rPr>
              <w:t>забезпечено збирання, систематизація інформації про проблеми та виклики, з якими стикаються збанкрутілі підприємці, розроблення ефективного механізму підтримки для підприємців, що зазнали невдачі, зокрема фінансових стимулів, надання консультативної підтримки та правової допомоги</w:t>
            </w:r>
          </w:p>
          <w:p w:rsidR="00F05BB1" w:rsidRPr="00F05BB1" w:rsidRDefault="00F05BB1" w:rsidP="00F05BB1">
            <w:pPr>
              <w:spacing w:before="120"/>
              <w:rPr>
                <w:sz w:val="26"/>
                <w:szCs w:val="26"/>
              </w:rPr>
            </w:pP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63"/>
              <w:rPr>
                <w:sz w:val="26"/>
                <w:szCs w:val="26"/>
              </w:rPr>
            </w:pPr>
            <w:r w:rsidRPr="00F05BB1">
              <w:rPr>
                <w:sz w:val="26"/>
                <w:szCs w:val="26"/>
              </w:rPr>
              <w:t>2</w:t>
            </w:r>
            <w:r w:rsidRPr="00F05BB1">
              <w:rPr>
                <w:sz w:val="26"/>
                <w:szCs w:val="26"/>
                <w:lang w:val="ru-RU"/>
              </w:rPr>
              <w:t>5</w:t>
            </w:r>
            <w:r w:rsidRPr="00F05BB1">
              <w:rPr>
                <w:sz w:val="26"/>
                <w:szCs w:val="26"/>
              </w:rPr>
              <w:t xml:space="preserve">. Забезпечення проведення щорічного дослідження бюрократичного навантаження на малі та середні підприємства (кількість </w:t>
            </w:r>
            <w:r w:rsidRPr="00F05BB1">
              <w:rPr>
                <w:color w:val="000000"/>
                <w:sz w:val="26"/>
                <w:szCs w:val="26"/>
                <w:lang w:eastAsia="uk-UA"/>
              </w:rPr>
              <w:t xml:space="preserve">людино-годин, що в </w:t>
            </w:r>
            <w:r w:rsidRPr="00F05BB1">
              <w:rPr>
                <w:color w:val="000000"/>
                <w:sz w:val="26"/>
                <w:szCs w:val="26"/>
                <w:lang w:eastAsia="uk-UA"/>
              </w:rPr>
              <w:lastRenderedPageBreak/>
              <w:t>середньому вимагаються від малого та середнього підприємництва для виконання всіх вимог законодавства, вартість виконання регуляторних вимог на одного працівника, навантаження на малі та середні підприємства у сфері податкового та митного адміністрування)</w:t>
            </w:r>
          </w:p>
        </w:tc>
        <w:tc>
          <w:tcPr>
            <w:tcW w:w="2520" w:type="dxa"/>
            <w:shd w:val="clear" w:color="auto" w:fill="auto"/>
          </w:tcPr>
          <w:p w:rsidR="00F05BB1" w:rsidRPr="00F05BB1" w:rsidRDefault="00F05BB1" w:rsidP="00F05BB1">
            <w:pPr>
              <w:spacing w:before="120"/>
              <w:rPr>
                <w:sz w:val="26"/>
                <w:szCs w:val="26"/>
              </w:rPr>
            </w:pPr>
            <w:r w:rsidRPr="00F05BB1">
              <w:rPr>
                <w:sz w:val="26"/>
                <w:szCs w:val="26"/>
              </w:rPr>
              <w:lastRenderedPageBreak/>
              <w:t>ДРС</w:t>
            </w:r>
            <w:r w:rsidRPr="00F05BB1">
              <w:rPr>
                <w:sz w:val="26"/>
                <w:szCs w:val="26"/>
              </w:rPr>
              <w:br/>
              <w:t>Мінекономіки</w:t>
            </w:r>
            <w:r w:rsidRPr="00F05BB1">
              <w:rPr>
                <w:sz w:val="26"/>
                <w:szCs w:val="26"/>
              </w:rPr>
              <w:br/>
              <w:t>ДПС</w:t>
            </w:r>
            <w:r w:rsidRPr="00F05BB1">
              <w:rPr>
                <w:sz w:val="26"/>
                <w:szCs w:val="26"/>
              </w:rPr>
              <w:br/>
              <w:t>Держмитслужба</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 xml:space="preserve">опубліковано дослідження та забезпечено наявність даних щодо бюрократичного навантаження на малі та середні підприємства і надано рекомендації для зниження бюрократичного </w:t>
            </w:r>
            <w:r w:rsidRPr="00F05BB1">
              <w:rPr>
                <w:sz w:val="26"/>
                <w:szCs w:val="26"/>
              </w:rPr>
              <w:lastRenderedPageBreak/>
              <w:t xml:space="preserve">навантаження </w:t>
            </w:r>
          </w:p>
        </w:tc>
        <w:tc>
          <w:tcPr>
            <w:tcW w:w="3510" w:type="dxa"/>
            <w:shd w:val="clear" w:color="auto" w:fill="auto"/>
            <w:hideMark/>
          </w:tcPr>
          <w:p w:rsidR="00F05BB1" w:rsidRPr="00F05BB1" w:rsidRDefault="00F05BB1" w:rsidP="00F05BB1">
            <w:pPr>
              <w:widowControl w:val="0"/>
              <w:autoSpaceDE w:val="0"/>
              <w:autoSpaceDN w:val="0"/>
              <w:adjustRightInd w:val="0"/>
              <w:spacing w:before="120"/>
              <w:ind w:right="28"/>
              <w:rPr>
                <w:sz w:val="26"/>
                <w:szCs w:val="26"/>
              </w:rPr>
            </w:pPr>
            <w:r w:rsidRPr="00F05BB1">
              <w:rPr>
                <w:rFonts w:cs="Calibri"/>
                <w:color w:val="000000"/>
                <w:sz w:val="26"/>
                <w:szCs w:val="24"/>
                <w:u w:color="000000"/>
                <w:lang w:eastAsia="uk-UA"/>
              </w:rPr>
              <w:lastRenderedPageBreak/>
              <w:t xml:space="preserve">проведено аналіз та узагальнення інформації про стан дерегуляції та бюрократичне навантаження на малі та середні підприємства; підвищено увагу до потреб малого та середнього </w:t>
            </w:r>
            <w:r w:rsidRPr="00F05BB1">
              <w:rPr>
                <w:sz w:val="26"/>
                <w:szCs w:val="26"/>
              </w:rPr>
              <w:t xml:space="preserve">підприємництва </w:t>
            </w:r>
            <w:r w:rsidRPr="00F05BB1">
              <w:rPr>
                <w:sz w:val="26"/>
                <w:szCs w:val="26"/>
              </w:rPr>
              <w:lastRenderedPageBreak/>
              <w:t>у сфері дерегуляції</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lastRenderedPageBreak/>
              <w:t xml:space="preserve">кошти державного бюджету  </w:t>
            </w:r>
            <w:r w:rsidRPr="00F05BB1">
              <w:rPr>
                <w:sz w:val="26"/>
                <w:szCs w:val="26"/>
              </w:rPr>
              <w:br/>
              <w:t>кошти міжнародної технічної допомоги</w:t>
            </w:r>
          </w:p>
        </w:tc>
      </w:tr>
      <w:tr w:rsidR="00F05BB1" w:rsidRPr="00F05BB1" w:rsidTr="00CB442F">
        <w:trPr>
          <w:trHeight w:val="20"/>
        </w:trPr>
        <w:tc>
          <w:tcPr>
            <w:tcW w:w="2823" w:type="dxa"/>
          </w:tcPr>
          <w:p w:rsidR="00F05BB1" w:rsidRPr="00F05BB1" w:rsidRDefault="00F05BB1" w:rsidP="00F05BB1">
            <w:pPr>
              <w:spacing w:before="120"/>
              <w:rPr>
                <w:sz w:val="26"/>
                <w:szCs w:val="26"/>
              </w:rPr>
            </w:pPr>
            <w:r w:rsidRPr="00F05BB1">
              <w:rPr>
                <w:sz w:val="26"/>
                <w:szCs w:val="26"/>
              </w:rPr>
              <w:t xml:space="preserve">26. Створення для бізнесу каналу звʼязку з органами влади, зокрема платформи “Пульс”, для оперативного збору, опрацювання та розв’язання проблем </w:t>
            </w:r>
            <w:r w:rsidRPr="00F05BB1">
              <w:rPr>
                <w:rFonts w:cs="Calibri"/>
                <w:color w:val="000000"/>
                <w:sz w:val="26"/>
                <w:szCs w:val="24"/>
                <w:u w:color="000000"/>
                <w:lang w:eastAsia="uk-UA"/>
              </w:rPr>
              <w:t xml:space="preserve">малого та середнього </w:t>
            </w:r>
            <w:r w:rsidRPr="00F05BB1">
              <w:rPr>
                <w:sz w:val="26"/>
                <w:szCs w:val="26"/>
              </w:rPr>
              <w:t>підприємництва</w:t>
            </w:r>
          </w:p>
        </w:tc>
        <w:tc>
          <w:tcPr>
            <w:tcW w:w="2520" w:type="dxa"/>
          </w:tcPr>
          <w:p w:rsidR="00F05BB1" w:rsidRPr="00F05BB1" w:rsidRDefault="00F05BB1" w:rsidP="00F05BB1">
            <w:pPr>
              <w:spacing w:before="120"/>
              <w:rPr>
                <w:sz w:val="26"/>
                <w:szCs w:val="26"/>
              </w:rPr>
            </w:pPr>
            <w:r w:rsidRPr="00F05BB1">
              <w:rPr>
                <w:sz w:val="26"/>
                <w:szCs w:val="26"/>
              </w:rPr>
              <w:t>Мінекономіки</w:t>
            </w:r>
          </w:p>
          <w:p w:rsidR="00F05BB1" w:rsidRPr="00F05BB1" w:rsidRDefault="00F05BB1" w:rsidP="00F05BB1">
            <w:pPr>
              <w:rPr>
                <w:sz w:val="26"/>
                <w:szCs w:val="26"/>
              </w:rPr>
            </w:pPr>
            <w:r w:rsidRPr="00F05BB1">
              <w:rPr>
                <w:sz w:val="26"/>
                <w:szCs w:val="26"/>
              </w:rPr>
              <w:t>державна установа “Урядовий контактний центр” АТ “Прозорро. Продажі”</w:t>
            </w:r>
          </w:p>
          <w:p w:rsidR="00F05BB1" w:rsidRPr="00F05BB1" w:rsidRDefault="00F05BB1" w:rsidP="00F05BB1">
            <w:pPr>
              <w:rPr>
                <w:sz w:val="26"/>
                <w:szCs w:val="26"/>
              </w:rPr>
            </w:pPr>
            <w:r w:rsidRPr="00F05BB1">
              <w:rPr>
                <w:sz w:val="26"/>
                <w:szCs w:val="26"/>
              </w:rPr>
              <w:t>ДРС</w:t>
            </w:r>
          </w:p>
        </w:tc>
        <w:tc>
          <w:tcPr>
            <w:tcW w:w="1651" w:type="dxa"/>
          </w:tcPr>
          <w:p w:rsidR="00F05BB1" w:rsidRPr="00F05BB1" w:rsidRDefault="00F05BB1" w:rsidP="00F05BB1">
            <w:pPr>
              <w:spacing w:before="120"/>
              <w:rPr>
                <w:sz w:val="26"/>
                <w:szCs w:val="26"/>
              </w:rPr>
            </w:pPr>
            <w:r w:rsidRPr="00F05BB1">
              <w:rPr>
                <w:sz w:val="26"/>
                <w:szCs w:val="26"/>
              </w:rPr>
              <w:t>IV квартал 2024 р.</w:t>
            </w:r>
          </w:p>
        </w:tc>
        <w:tc>
          <w:tcPr>
            <w:tcW w:w="3388" w:type="dxa"/>
          </w:tcPr>
          <w:p w:rsidR="00F05BB1" w:rsidRPr="00F05BB1" w:rsidRDefault="00F05BB1" w:rsidP="00F05BB1">
            <w:pPr>
              <w:spacing w:before="120"/>
              <w:rPr>
                <w:sz w:val="26"/>
                <w:szCs w:val="26"/>
              </w:rPr>
            </w:pPr>
            <w:r w:rsidRPr="00F05BB1">
              <w:rPr>
                <w:sz w:val="26"/>
                <w:szCs w:val="26"/>
              </w:rPr>
              <w:t>створено та функціонує відповідний цифровий сервіс</w:t>
            </w:r>
          </w:p>
        </w:tc>
        <w:tc>
          <w:tcPr>
            <w:tcW w:w="3510" w:type="dxa"/>
          </w:tcPr>
          <w:p w:rsidR="00F05BB1" w:rsidRPr="00F05BB1" w:rsidRDefault="00F05BB1" w:rsidP="00F05BB1">
            <w:pPr>
              <w:spacing w:before="120"/>
              <w:rPr>
                <w:sz w:val="26"/>
                <w:szCs w:val="26"/>
              </w:rPr>
            </w:pPr>
            <w:r w:rsidRPr="00F05BB1">
              <w:rPr>
                <w:sz w:val="26"/>
                <w:szCs w:val="26"/>
              </w:rPr>
              <w:t xml:space="preserve">забезпечено задоволення потреб </w:t>
            </w:r>
            <w:r w:rsidRPr="00F05BB1">
              <w:rPr>
                <w:rFonts w:cs="Calibri"/>
                <w:color w:val="000000"/>
                <w:sz w:val="26"/>
                <w:szCs w:val="24"/>
                <w:u w:color="000000"/>
                <w:lang w:eastAsia="uk-UA"/>
              </w:rPr>
              <w:t xml:space="preserve">малого та середнього </w:t>
            </w:r>
            <w:r w:rsidRPr="00F05BB1">
              <w:rPr>
                <w:sz w:val="26"/>
                <w:szCs w:val="26"/>
              </w:rPr>
              <w:t>підприємництва у зручній можливості залишити свій відгук. Уряд отримає якісну аналітику для прийняття управлінських рішень</w:t>
            </w:r>
          </w:p>
        </w:tc>
        <w:tc>
          <w:tcPr>
            <w:tcW w:w="2117" w:type="dxa"/>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tcPr>
          <w:p w:rsidR="00F05BB1" w:rsidRPr="00F05BB1" w:rsidRDefault="00F05BB1" w:rsidP="00F05BB1">
            <w:pPr>
              <w:spacing w:before="120"/>
              <w:rPr>
                <w:sz w:val="26"/>
                <w:szCs w:val="26"/>
              </w:rPr>
            </w:pPr>
          </w:p>
        </w:tc>
        <w:tc>
          <w:tcPr>
            <w:tcW w:w="2520" w:type="dxa"/>
          </w:tcPr>
          <w:p w:rsidR="00F05BB1" w:rsidRPr="00F05BB1" w:rsidRDefault="00F05BB1" w:rsidP="00F05BB1">
            <w:pPr>
              <w:spacing w:before="120"/>
              <w:rPr>
                <w:sz w:val="26"/>
                <w:szCs w:val="26"/>
              </w:rPr>
            </w:pPr>
          </w:p>
        </w:tc>
        <w:tc>
          <w:tcPr>
            <w:tcW w:w="1651" w:type="dxa"/>
          </w:tcPr>
          <w:p w:rsidR="00F05BB1" w:rsidRPr="00F05BB1" w:rsidRDefault="00F05BB1" w:rsidP="00F05BB1">
            <w:pPr>
              <w:spacing w:before="120"/>
              <w:rPr>
                <w:sz w:val="26"/>
                <w:szCs w:val="26"/>
              </w:rPr>
            </w:pPr>
          </w:p>
        </w:tc>
        <w:tc>
          <w:tcPr>
            <w:tcW w:w="3388" w:type="dxa"/>
          </w:tcPr>
          <w:p w:rsidR="00F05BB1" w:rsidRPr="00F05BB1" w:rsidRDefault="00F05BB1" w:rsidP="00F05BB1">
            <w:pPr>
              <w:spacing w:before="120"/>
              <w:rPr>
                <w:sz w:val="26"/>
                <w:szCs w:val="26"/>
              </w:rPr>
            </w:pPr>
          </w:p>
        </w:tc>
        <w:tc>
          <w:tcPr>
            <w:tcW w:w="3510" w:type="dxa"/>
          </w:tcPr>
          <w:p w:rsidR="00F05BB1" w:rsidRPr="00F05BB1" w:rsidRDefault="00F05BB1" w:rsidP="00F05BB1">
            <w:pPr>
              <w:spacing w:before="120"/>
              <w:rPr>
                <w:sz w:val="26"/>
                <w:szCs w:val="26"/>
              </w:rPr>
            </w:pPr>
          </w:p>
        </w:tc>
        <w:tc>
          <w:tcPr>
            <w:tcW w:w="2117" w:type="dxa"/>
          </w:tcPr>
          <w:p w:rsidR="00F05BB1" w:rsidRPr="00F05BB1" w:rsidRDefault="00F05BB1" w:rsidP="00F05BB1">
            <w:pPr>
              <w:spacing w:before="120"/>
              <w:rPr>
                <w:sz w:val="26"/>
                <w:szCs w:val="26"/>
              </w:rPr>
            </w:pPr>
          </w:p>
        </w:tc>
      </w:tr>
      <w:tr w:rsidR="00F05BB1" w:rsidRPr="00F05BB1" w:rsidTr="00CB442F">
        <w:trPr>
          <w:trHeight w:val="20"/>
        </w:trPr>
        <w:tc>
          <w:tcPr>
            <w:tcW w:w="2823" w:type="dxa"/>
          </w:tcPr>
          <w:p w:rsidR="00F05BB1" w:rsidRPr="00F05BB1" w:rsidRDefault="00F05BB1" w:rsidP="00F05BB1">
            <w:pPr>
              <w:spacing w:before="120"/>
              <w:rPr>
                <w:sz w:val="26"/>
                <w:szCs w:val="26"/>
              </w:rPr>
            </w:pPr>
          </w:p>
        </w:tc>
        <w:tc>
          <w:tcPr>
            <w:tcW w:w="2520" w:type="dxa"/>
          </w:tcPr>
          <w:p w:rsidR="00F05BB1" w:rsidRPr="00F05BB1" w:rsidRDefault="00F05BB1" w:rsidP="00F05BB1">
            <w:pPr>
              <w:spacing w:before="120"/>
              <w:rPr>
                <w:sz w:val="26"/>
                <w:szCs w:val="26"/>
              </w:rPr>
            </w:pPr>
          </w:p>
        </w:tc>
        <w:tc>
          <w:tcPr>
            <w:tcW w:w="1651" w:type="dxa"/>
          </w:tcPr>
          <w:p w:rsidR="00F05BB1" w:rsidRPr="00F05BB1" w:rsidRDefault="00F05BB1" w:rsidP="00F05BB1">
            <w:pPr>
              <w:spacing w:before="120"/>
              <w:rPr>
                <w:sz w:val="26"/>
                <w:szCs w:val="26"/>
              </w:rPr>
            </w:pPr>
          </w:p>
        </w:tc>
        <w:tc>
          <w:tcPr>
            <w:tcW w:w="3388" w:type="dxa"/>
          </w:tcPr>
          <w:p w:rsidR="00F05BB1" w:rsidRPr="00F05BB1" w:rsidRDefault="00F05BB1" w:rsidP="00F05BB1">
            <w:pPr>
              <w:spacing w:before="120"/>
              <w:rPr>
                <w:sz w:val="26"/>
                <w:szCs w:val="26"/>
              </w:rPr>
            </w:pPr>
          </w:p>
        </w:tc>
        <w:tc>
          <w:tcPr>
            <w:tcW w:w="3510" w:type="dxa"/>
          </w:tcPr>
          <w:p w:rsidR="00F05BB1" w:rsidRPr="00F05BB1" w:rsidRDefault="00F05BB1" w:rsidP="00F05BB1">
            <w:pPr>
              <w:spacing w:before="120"/>
              <w:rPr>
                <w:sz w:val="26"/>
                <w:szCs w:val="26"/>
              </w:rPr>
            </w:pPr>
          </w:p>
        </w:tc>
        <w:tc>
          <w:tcPr>
            <w:tcW w:w="2117" w:type="dxa"/>
          </w:tcPr>
          <w:p w:rsidR="00F05BB1" w:rsidRPr="00F05BB1" w:rsidRDefault="00F05BB1" w:rsidP="00F05BB1">
            <w:pPr>
              <w:spacing w:before="120"/>
              <w:rPr>
                <w:sz w:val="26"/>
                <w:szCs w:val="26"/>
              </w:rPr>
            </w:pPr>
          </w:p>
        </w:tc>
      </w:tr>
      <w:tr w:rsidR="00F05BB1" w:rsidRPr="00F05BB1" w:rsidTr="00CB442F">
        <w:trPr>
          <w:trHeight w:val="20"/>
        </w:trPr>
        <w:tc>
          <w:tcPr>
            <w:tcW w:w="2823" w:type="dxa"/>
          </w:tcPr>
          <w:p w:rsidR="00F05BB1" w:rsidRPr="00F05BB1" w:rsidRDefault="00F05BB1" w:rsidP="00F05BB1">
            <w:pPr>
              <w:spacing w:before="120"/>
              <w:rPr>
                <w:sz w:val="26"/>
                <w:szCs w:val="26"/>
              </w:rPr>
            </w:pPr>
          </w:p>
        </w:tc>
        <w:tc>
          <w:tcPr>
            <w:tcW w:w="2520" w:type="dxa"/>
          </w:tcPr>
          <w:p w:rsidR="00F05BB1" w:rsidRPr="00F05BB1" w:rsidRDefault="00F05BB1" w:rsidP="00F05BB1">
            <w:pPr>
              <w:spacing w:before="120"/>
              <w:rPr>
                <w:sz w:val="26"/>
                <w:szCs w:val="26"/>
              </w:rPr>
            </w:pPr>
          </w:p>
        </w:tc>
        <w:tc>
          <w:tcPr>
            <w:tcW w:w="1651" w:type="dxa"/>
          </w:tcPr>
          <w:p w:rsidR="00F05BB1" w:rsidRPr="00F05BB1" w:rsidRDefault="00F05BB1" w:rsidP="00F05BB1">
            <w:pPr>
              <w:spacing w:before="120"/>
              <w:rPr>
                <w:sz w:val="26"/>
                <w:szCs w:val="26"/>
              </w:rPr>
            </w:pPr>
          </w:p>
        </w:tc>
        <w:tc>
          <w:tcPr>
            <w:tcW w:w="3388" w:type="dxa"/>
          </w:tcPr>
          <w:p w:rsidR="00F05BB1" w:rsidRPr="00F05BB1" w:rsidRDefault="00F05BB1" w:rsidP="00F05BB1">
            <w:pPr>
              <w:spacing w:before="120"/>
              <w:rPr>
                <w:sz w:val="26"/>
                <w:szCs w:val="26"/>
              </w:rPr>
            </w:pPr>
          </w:p>
        </w:tc>
        <w:tc>
          <w:tcPr>
            <w:tcW w:w="3510" w:type="dxa"/>
          </w:tcPr>
          <w:p w:rsidR="00F05BB1" w:rsidRPr="00F05BB1" w:rsidRDefault="00F05BB1" w:rsidP="00F05BB1">
            <w:pPr>
              <w:spacing w:before="120"/>
              <w:rPr>
                <w:sz w:val="26"/>
                <w:szCs w:val="26"/>
              </w:rPr>
            </w:pPr>
          </w:p>
        </w:tc>
        <w:tc>
          <w:tcPr>
            <w:tcW w:w="2117" w:type="dxa"/>
          </w:tcPr>
          <w:p w:rsidR="00F05BB1" w:rsidRPr="00F05BB1" w:rsidRDefault="00F05BB1" w:rsidP="00F05BB1">
            <w:pPr>
              <w:spacing w:before="120"/>
              <w:rPr>
                <w:sz w:val="26"/>
                <w:szCs w:val="26"/>
              </w:rPr>
            </w:pPr>
          </w:p>
        </w:tc>
      </w:tr>
      <w:tr w:rsidR="00F05BB1" w:rsidRPr="00F05BB1" w:rsidTr="00CB442F">
        <w:trPr>
          <w:trHeight w:val="20"/>
        </w:trPr>
        <w:tc>
          <w:tcPr>
            <w:tcW w:w="16009" w:type="dxa"/>
            <w:gridSpan w:val="6"/>
            <w:shd w:val="clear" w:color="auto" w:fill="auto"/>
          </w:tcPr>
          <w:p w:rsidR="00F05BB1" w:rsidRPr="00F05BB1" w:rsidRDefault="00F05BB1" w:rsidP="00F05BB1">
            <w:pPr>
              <w:spacing w:before="120"/>
              <w:jc w:val="center"/>
              <w:rPr>
                <w:sz w:val="26"/>
                <w:szCs w:val="26"/>
              </w:rPr>
            </w:pPr>
            <w:r w:rsidRPr="00F05BB1">
              <w:rPr>
                <w:sz w:val="26"/>
                <w:szCs w:val="26"/>
              </w:rPr>
              <w:lastRenderedPageBreak/>
              <w:t>Сприяння інноваційному розвитку, цифровій трансформації та зеленому переходу</w:t>
            </w:r>
          </w:p>
          <w:p w:rsidR="00F05BB1" w:rsidRPr="00F05BB1" w:rsidRDefault="00F05BB1" w:rsidP="00F05BB1">
            <w:pPr>
              <w:spacing w:before="120"/>
              <w:jc w:val="center"/>
              <w:rPr>
                <w:i/>
                <w:sz w:val="26"/>
                <w:szCs w:val="26"/>
              </w:rPr>
            </w:pPr>
            <w:r w:rsidRPr="00F05BB1">
              <w:rPr>
                <w:i/>
                <w:sz w:val="26"/>
                <w:szCs w:val="26"/>
              </w:rPr>
              <w:t>Сприяння інноваційній діяльності</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t>27. Сприяння регіонам України у приєднанні до Європейської платформи смарт-спеціалізації</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Мінекономіки</w:t>
            </w:r>
            <w:r w:rsidRPr="00F05BB1">
              <w:rPr>
                <w:sz w:val="26"/>
                <w:szCs w:val="26"/>
              </w:rPr>
              <w:br/>
              <w:t>облдержадміні-страції</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 xml:space="preserve">приєднано понад 80 відсотків регіонів до Європейської платформи смарт-спеціалізації </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 xml:space="preserve">надано українським регіонам та громадам доступ до європейських та інших мереж, які допомагають у розвитку спроможностей сектору малого та середнього підприємництва, </w:t>
            </w:r>
            <w:r w:rsidRPr="00F05BB1">
              <w:rPr>
                <w:color w:val="000000"/>
                <w:sz w:val="26"/>
                <w:szCs w:val="24"/>
                <w:u w:color="000000"/>
              </w:rPr>
              <w:t>а також  доступ до європейських фінансових інструментів</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 xml:space="preserve">кошти державного бюджету  </w:t>
            </w:r>
            <w:r w:rsidRPr="00F05BB1">
              <w:rPr>
                <w:sz w:val="26"/>
                <w:szCs w:val="26"/>
              </w:rPr>
              <w:b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t>2</w:t>
            </w:r>
            <w:r w:rsidRPr="00F05BB1">
              <w:rPr>
                <w:sz w:val="26"/>
                <w:szCs w:val="26"/>
                <w:lang w:val="ru-RU"/>
              </w:rPr>
              <w:t>8</w:t>
            </w:r>
            <w:r w:rsidRPr="00F05BB1">
              <w:rPr>
                <w:sz w:val="26"/>
                <w:szCs w:val="26"/>
              </w:rPr>
              <w:t>. Забезпечення врахування підходу смарт-спеціалізації під час розроблення регіональних стратегій розвитку</w:t>
            </w:r>
          </w:p>
        </w:tc>
        <w:tc>
          <w:tcPr>
            <w:tcW w:w="2520" w:type="dxa"/>
            <w:shd w:val="clear" w:color="auto" w:fill="auto"/>
          </w:tcPr>
          <w:p w:rsidR="00F05BB1" w:rsidRPr="00F05BB1" w:rsidRDefault="00F05BB1" w:rsidP="00F05BB1">
            <w:pPr>
              <w:spacing w:before="120"/>
              <w:rPr>
                <w:sz w:val="26"/>
                <w:szCs w:val="26"/>
              </w:rPr>
            </w:pPr>
            <w:r w:rsidRPr="00F05BB1">
              <w:rPr>
                <w:sz w:val="26"/>
                <w:szCs w:val="26"/>
              </w:rPr>
              <w:t>облдержадміні-страції</w:t>
            </w:r>
            <w:r w:rsidRPr="00F05BB1">
              <w:rPr>
                <w:sz w:val="26"/>
                <w:szCs w:val="26"/>
              </w:rPr>
              <w:br/>
              <w:t>Мінінфраструктури</w:t>
            </w:r>
            <w:r w:rsidRPr="00F05BB1">
              <w:rPr>
                <w:sz w:val="26"/>
                <w:szCs w:val="26"/>
              </w:rPr>
              <w:br/>
              <w:t>Мінекономіки</w:t>
            </w:r>
          </w:p>
        </w:tc>
        <w:tc>
          <w:tcPr>
            <w:tcW w:w="1651" w:type="dxa"/>
            <w:shd w:val="clear" w:color="auto" w:fill="auto"/>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tcPr>
          <w:p w:rsidR="00F05BB1" w:rsidRPr="00F05BB1" w:rsidRDefault="00F05BB1" w:rsidP="00F05BB1">
            <w:pPr>
              <w:spacing w:before="120"/>
              <w:rPr>
                <w:sz w:val="26"/>
                <w:szCs w:val="26"/>
              </w:rPr>
            </w:pPr>
            <w:r w:rsidRPr="00F05BB1">
              <w:rPr>
                <w:sz w:val="26"/>
                <w:szCs w:val="26"/>
              </w:rPr>
              <w:t>затверджено в усіх регіонах регіональні стратегії розвитку з урахуванням смарт-спеціалізації</w:t>
            </w:r>
          </w:p>
        </w:tc>
        <w:tc>
          <w:tcPr>
            <w:tcW w:w="3510" w:type="dxa"/>
            <w:shd w:val="clear" w:color="auto" w:fill="auto"/>
          </w:tcPr>
          <w:p w:rsidR="00F05BB1" w:rsidRPr="00F05BB1" w:rsidRDefault="00F05BB1" w:rsidP="00F05BB1">
            <w:pPr>
              <w:spacing w:before="120"/>
              <w:rPr>
                <w:sz w:val="26"/>
                <w:szCs w:val="26"/>
              </w:rPr>
            </w:pPr>
            <w:r w:rsidRPr="00F05BB1">
              <w:rPr>
                <w:color w:val="000000"/>
                <w:sz w:val="26"/>
                <w:szCs w:val="24"/>
                <w:u w:color="000000"/>
              </w:rPr>
              <w:t xml:space="preserve">забезпечено сприяння розвитку </w:t>
            </w:r>
            <w:r w:rsidRPr="00F05BB1">
              <w:rPr>
                <w:sz w:val="26"/>
                <w:szCs w:val="26"/>
              </w:rPr>
              <w:t>регіонів на засадах смарт-спеціалізації</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 xml:space="preserve">кошти державного бюджету  </w:t>
            </w:r>
            <w:r w:rsidRPr="00F05BB1">
              <w:rPr>
                <w:sz w:val="26"/>
                <w:szCs w:val="26"/>
              </w:rPr>
              <w:b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line="234" w:lineRule="auto"/>
              <w:ind w:right="-108"/>
              <w:rPr>
                <w:sz w:val="26"/>
                <w:szCs w:val="26"/>
              </w:rPr>
            </w:pPr>
            <w:r w:rsidRPr="00F05BB1">
              <w:rPr>
                <w:sz w:val="26"/>
                <w:szCs w:val="26"/>
              </w:rPr>
              <w:t>2</w:t>
            </w:r>
            <w:r w:rsidRPr="00F05BB1">
              <w:rPr>
                <w:sz w:val="26"/>
                <w:szCs w:val="26"/>
                <w:lang w:val="ru-RU"/>
              </w:rPr>
              <w:t>9</w:t>
            </w:r>
            <w:r w:rsidRPr="00F05BB1">
              <w:rPr>
                <w:sz w:val="26"/>
                <w:szCs w:val="26"/>
              </w:rPr>
              <w:t xml:space="preserve">. Запровадження програм грантової підтримки та кредитування для підтримки діяльності малого та середнього підприємництва з виконання досліджень і розробок за пріоритетними </w:t>
            </w:r>
            <w:r w:rsidRPr="00F05BB1">
              <w:rPr>
                <w:sz w:val="26"/>
                <w:szCs w:val="26"/>
              </w:rPr>
              <w:lastRenderedPageBreak/>
              <w:t>напрямами розвитку науки і техніки, визначеними Законом України “Про пріоритетні напрями розвитку науки і техніки”, та реалізації інноваційних проектів за стратегічними пріоритетними напрямами інноваційної діяльності, визначеними Законом України “Про пріоритетні напрями інноваційної діяльності в Україні”, фінансування заходів з відновлення та створення дослідницької та інноваційної інфраструктури</w:t>
            </w:r>
          </w:p>
        </w:tc>
        <w:tc>
          <w:tcPr>
            <w:tcW w:w="2520" w:type="dxa"/>
            <w:shd w:val="clear" w:color="auto" w:fill="auto"/>
          </w:tcPr>
          <w:p w:rsidR="00F05BB1" w:rsidRPr="00F05BB1" w:rsidRDefault="00F05BB1" w:rsidP="00F05BB1">
            <w:pPr>
              <w:spacing w:before="120" w:line="234" w:lineRule="auto"/>
              <w:rPr>
                <w:sz w:val="26"/>
                <w:szCs w:val="26"/>
              </w:rPr>
            </w:pPr>
            <w:r w:rsidRPr="00F05BB1">
              <w:rPr>
                <w:sz w:val="26"/>
                <w:szCs w:val="26"/>
              </w:rPr>
              <w:lastRenderedPageBreak/>
              <w:t>Фонд розвитку інновацій                (за згодою)</w:t>
            </w:r>
            <w:r w:rsidRPr="00F05BB1">
              <w:rPr>
                <w:sz w:val="26"/>
                <w:szCs w:val="26"/>
              </w:rPr>
              <w:br/>
              <w:t>Мінекономіки</w:t>
            </w:r>
            <w:r w:rsidRPr="00F05BB1">
              <w:rPr>
                <w:sz w:val="26"/>
                <w:szCs w:val="26"/>
              </w:rPr>
              <w:br/>
              <w:t>державна установа “Офіс з розвитку підприємництва та експорту”</w:t>
            </w:r>
            <w:r w:rsidRPr="00F05BB1">
              <w:rPr>
                <w:sz w:val="26"/>
                <w:szCs w:val="26"/>
              </w:rPr>
              <w:br/>
              <w:t>(за згодою)</w:t>
            </w:r>
            <w:r w:rsidRPr="00F05BB1">
              <w:rPr>
                <w:sz w:val="26"/>
                <w:szCs w:val="26"/>
              </w:rPr>
              <w:br/>
              <w:t>МКІП</w:t>
            </w:r>
            <w:r w:rsidRPr="00F05BB1">
              <w:rPr>
                <w:sz w:val="26"/>
                <w:szCs w:val="26"/>
              </w:rPr>
              <w:br/>
            </w:r>
            <w:r w:rsidRPr="00F05BB1">
              <w:rPr>
                <w:sz w:val="26"/>
                <w:szCs w:val="26"/>
              </w:rPr>
              <w:lastRenderedPageBreak/>
              <w:t>Мінцифри</w:t>
            </w:r>
          </w:p>
        </w:tc>
        <w:tc>
          <w:tcPr>
            <w:tcW w:w="1651" w:type="dxa"/>
            <w:shd w:val="clear" w:color="auto" w:fill="auto"/>
            <w:hideMark/>
          </w:tcPr>
          <w:p w:rsidR="00F05BB1" w:rsidRPr="00F05BB1" w:rsidRDefault="00F05BB1" w:rsidP="00F05BB1">
            <w:pPr>
              <w:spacing w:before="120" w:line="234" w:lineRule="auto"/>
              <w:rPr>
                <w:sz w:val="26"/>
                <w:szCs w:val="26"/>
              </w:rPr>
            </w:pPr>
            <w:r w:rsidRPr="00F05BB1">
              <w:rPr>
                <w:sz w:val="26"/>
                <w:szCs w:val="26"/>
              </w:rPr>
              <w:lastRenderedPageBreak/>
              <w:t>IV квартал 2026 р.</w:t>
            </w:r>
          </w:p>
        </w:tc>
        <w:tc>
          <w:tcPr>
            <w:tcW w:w="3388" w:type="dxa"/>
            <w:shd w:val="clear" w:color="auto" w:fill="auto"/>
            <w:hideMark/>
          </w:tcPr>
          <w:p w:rsidR="00F05BB1" w:rsidRPr="00F05BB1" w:rsidRDefault="00F05BB1" w:rsidP="00F05BB1">
            <w:pPr>
              <w:spacing w:before="120" w:line="234" w:lineRule="auto"/>
              <w:rPr>
                <w:sz w:val="26"/>
                <w:szCs w:val="26"/>
              </w:rPr>
            </w:pPr>
            <w:r w:rsidRPr="00F05BB1">
              <w:rPr>
                <w:sz w:val="26"/>
                <w:szCs w:val="26"/>
              </w:rPr>
              <w:t>розроблено програму грантової підтримки та кредитування</w:t>
            </w:r>
          </w:p>
        </w:tc>
        <w:tc>
          <w:tcPr>
            <w:tcW w:w="3510" w:type="dxa"/>
            <w:shd w:val="clear" w:color="auto" w:fill="auto"/>
          </w:tcPr>
          <w:p w:rsidR="00F05BB1" w:rsidRPr="00F05BB1" w:rsidRDefault="00F05BB1" w:rsidP="00F05BB1">
            <w:pPr>
              <w:spacing w:before="120" w:line="234" w:lineRule="auto"/>
              <w:rPr>
                <w:sz w:val="26"/>
                <w:szCs w:val="26"/>
              </w:rPr>
            </w:pPr>
            <w:r w:rsidRPr="00F05BB1">
              <w:rPr>
                <w:sz w:val="26"/>
                <w:szCs w:val="26"/>
              </w:rPr>
              <w:t>розраховано фінансові обсяги, необхідні для створення програм грантової підтримки та кредитування</w:t>
            </w:r>
          </w:p>
        </w:tc>
        <w:tc>
          <w:tcPr>
            <w:tcW w:w="2117" w:type="dxa"/>
            <w:shd w:val="clear" w:color="auto" w:fill="auto"/>
            <w:hideMark/>
          </w:tcPr>
          <w:p w:rsidR="00F05BB1" w:rsidRPr="00F05BB1" w:rsidRDefault="00F05BB1" w:rsidP="00F05BB1">
            <w:pPr>
              <w:spacing w:before="120" w:line="234" w:lineRule="auto"/>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line="234" w:lineRule="auto"/>
              <w:ind w:right="-108"/>
              <w:rPr>
                <w:color w:val="000000"/>
                <w:sz w:val="26"/>
                <w:szCs w:val="26"/>
                <w:lang w:eastAsia="uk-UA"/>
              </w:rPr>
            </w:pPr>
            <w:r w:rsidRPr="00F05BB1">
              <w:rPr>
                <w:sz w:val="26"/>
                <w:szCs w:val="26"/>
                <w:lang w:val="ru-RU"/>
              </w:rPr>
              <w:t>30</w:t>
            </w:r>
            <w:r w:rsidRPr="00F05BB1">
              <w:rPr>
                <w:sz w:val="26"/>
                <w:szCs w:val="26"/>
              </w:rPr>
              <w:t xml:space="preserve">. </w:t>
            </w:r>
            <w:r w:rsidRPr="00F05BB1">
              <w:rPr>
                <w:color w:val="000000"/>
                <w:sz w:val="26"/>
                <w:szCs w:val="26"/>
                <w:lang w:eastAsia="uk-UA"/>
              </w:rPr>
              <w:t xml:space="preserve">Підтримка діяльності та створення нових галузевих кластерів та наукових парків, які сприятимуть співпраці між малим та середнім </w:t>
            </w:r>
            <w:r w:rsidRPr="00F05BB1">
              <w:rPr>
                <w:color w:val="000000"/>
                <w:sz w:val="26"/>
                <w:szCs w:val="26"/>
                <w:lang w:eastAsia="uk-UA"/>
              </w:rPr>
              <w:lastRenderedPageBreak/>
              <w:t>підприємництвом, науковими установами, закладами вищої освіти та галузевими лідерами за визначеними законами України пріоритетними напрямами діяльності в науковій, науково-технічній та інноваційній сфері</w:t>
            </w:r>
          </w:p>
        </w:tc>
        <w:tc>
          <w:tcPr>
            <w:tcW w:w="2520" w:type="dxa"/>
            <w:shd w:val="clear" w:color="auto" w:fill="auto"/>
            <w:hideMark/>
          </w:tcPr>
          <w:p w:rsidR="00F05BB1" w:rsidRPr="00F05BB1" w:rsidRDefault="00F05BB1" w:rsidP="00F05BB1">
            <w:pPr>
              <w:spacing w:before="120" w:line="234" w:lineRule="auto"/>
              <w:rPr>
                <w:sz w:val="26"/>
                <w:szCs w:val="26"/>
              </w:rPr>
            </w:pPr>
            <w:r w:rsidRPr="00F05BB1">
              <w:rPr>
                <w:sz w:val="26"/>
                <w:szCs w:val="26"/>
              </w:rPr>
              <w:lastRenderedPageBreak/>
              <w:t>МОН</w:t>
            </w:r>
            <w:r w:rsidRPr="00F05BB1">
              <w:rPr>
                <w:sz w:val="26"/>
                <w:szCs w:val="26"/>
              </w:rPr>
              <w:br/>
              <w:t>Фонд розвитку інновацій                (за згодою)</w:t>
            </w:r>
            <w:r w:rsidRPr="00F05BB1">
              <w:rPr>
                <w:sz w:val="26"/>
                <w:szCs w:val="26"/>
              </w:rPr>
              <w:br/>
              <w:t>Мінцифри</w:t>
            </w:r>
            <w:r w:rsidRPr="00F05BB1">
              <w:rPr>
                <w:sz w:val="26"/>
                <w:szCs w:val="26"/>
              </w:rPr>
              <w:br/>
              <w:t>Мінекономіки</w:t>
            </w:r>
            <w:r w:rsidRPr="00F05BB1">
              <w:rPr>
                <w:sz w:val="26"/>
                <w:szCs w:val="26"/>
              </w:rPr>
              <w:br/>
              <w:t>Міноборони</w:t>
            </w:r>
            <w:r w:rsidRPr="00F05BB1">
              <w:rPr>
                <w:sz w:val="26"/>
                <w:szCs w:val="26"/>
              </w:rPr>
              <w:br/>
            </w:r>
            <w:r w:rsidRPr="00F05BB1">
              <w:rPr>
                <w:sz w:val="26"/>
                <w:szCs w:val="26"/>
              </w:rPr>
              <w:lastRenderedPageBreak/>
              <w:t>МОЗ</w:t>
            </w:r>
            <w:r w:rsidRPr="00F05BB1">
              <w:rPr>
                <w:sz w:val="26"/>
                <w:szCs w:val="26"/>
              </w:rPr>
              <w:br/>
              <w:t>Міненерго</w:t>
            </w:r>
            <w:r w:rsidRPr="00F05BB1">
              <w:rPr>
                <w:sz w:val="26"/>
                <w:szCs w:val="26"/>
              </w:rPr>
              <w:br/>
              <w:t>Міндовкілля</w:t>
            </w:r>
            <w:r w:rsidRPr="00F05BB1">
              <w:rPr>
                <w:sz w:val="26"/>
                <w:szCs w:val="26"/>
              </w:rPr>
              <w:br/>
              <w:t>Мінагрополітики</w:t>
            </w:r>
            <w:r w:rsidRPr="00F05BB1">
              <w:rPr>
                <w:sz w:val="26"/>
                <w:szCs w:val="26"/>
              </w:rPr>
              <w:br/>
              <w:t>Мінстратегпром</w:t>
            </w:r>
            <w:r w:rsidRPr="00F05BB1">
              <w:rPr>
                <w:sz w:val="26"/>
                <w:szCs w:val="26"/>
              </w:rPr>
              <w:br/>
              <w:t>державна установа “Офіс з розвитку підприємництва та експорту”                (за згодою)</w:t>
            </w:r>
          </w:p>
        </w:tc>
        <w:tc>
          <w:tcPr>
            <w:tcW w:w="1651" w:type="dxa"/>
            <w:shd w:val="clear" w:color="auto" w:fill="auto"/>
            <w:hideMark/>
          </w:tcPr>
          <w:p w:rsidR="00F05BB1" w:rsidRPr="00F05BB1" w:rsidRDefault="00F05BB1" w:rsidP="00F05BB1">
            <w:pPr>
              <w:spacing w:before="120" w:line="234" w:lineRule="auto"/>
              <w:rPr>
                <w:sz w:val="26"/>
                <w:szCs w:val="26"/>
              </w:rPr>
            </w:pPr>
            <w:r w:rsidRPr="00F05BB1">
              <w:rPr>
                <w:sz w:val="26"/>
                <w:szCs w:val="26"/>
              </w:rPr>
              <w:lastRenderedPageBreak/>
              <w:t>2024—2027 роки</w:t>
            </w:r>
          </w:p>
        </w:tc>
        <w:tc>
          <w:tcPr>
            <w:tcW w:w="3388" w:type="dxa"/>
            <w:shd w:val="clear" w:color="auto" w:fill="auto"/>
            <w:hideMark/>
          </w:tcPr>
          <w:p w:rsidR="00F05BB1" w:rsidRPr="00F05BB1" w:rsidRDefault="00F05BB1" w:rsidP="00F05BB1">
            <w:pPr>
              <w:spacing w:before="120" w:line="234" w:lineRule="auto"/>
              <w:rPr>
                <w:sz w:val="26"/>
                <w:szCs w:val="26"/>
              </w:rPr>
            </w:pPr>
            <w:r w:rsidRPr="00F05BB1">
              <w:rPr>
                <w:sz w:val="26"/>
                <w:szCs w:val="26"/>
              </w:rPr>
              <w:t xml:space="preserve">підтримано діяльність, створено та активно працюють регіональні кластери і наукові парки протягом строку </w:t>
            </w:r>
            <w:r w:rsidRPr="00F05BB1">
              <w:rPr>
                <w:color w:val="000000"/>
                <w:sz w:val="26"/>
                <w:szCs w:val="26"/>
              </w:rPr>
              <w:t>реалізації</w:t>
            </w:r>
            <w:r w:rsidRPr="00F05BB1">
              <w:rPr>
                <w:sz w:val="26"/>
                <w:szCs w:val="26"/>
              </w:rPr>
              <w:t xml:space="preserve"> Стратегії</w:t>
            </w:r>
          </w:p>
        </w:tc>
        <w:tc>
          <w:tcPr>
            <w:tcW w:w="3510" w:type="dxa"/>
            <w:shd w:val="clear" w:color="auto" w:fill="auto"/>
            <w:hideMark/>
          </w:tcPr>
          <w:p w:rsidR="00F05BB1" w:rsidRPr="00F05BB1" w:rsidRDefault="00F05BB1" w:rsidP="00F05BB1">
            <w:pPr>
              <w:widowControl w:val="0"/>
              <w:spacing w:before="120" w:line="234" w:lineRule="auto"/>
              <w:ind w:right="-64"/>
              <w:rPr>
                <w:color w:val="000000"/>
                <w:sz w:val="26"/>
                <w:szCs w:val="26"/>
                <w:lang w:eastAsia="uk-UA"/>
              </w:rPr>
            </w:pPr>
            <w:r w:rsidRPr="00F05BB1">
              <w:rPr>
                <w:sz w:val="26"/>
                <w:szCs w:val="26"/>
                <w:lang w:eastAsia="uk-UA"/>
              </w:rPr>
              <w:t>забезпечено</w:t>
            </w:r>
            <w:r w:rsidRPr="00F05BB1">
              <w:rPr>
                <w:color w:val="000000"/>
                <w:sz w:val="26"/>
                <w:szCs w:val="26"/>
                <w:lang w:eastAsia="uk-UA"/>
              </w:rPr>
              <w:t xml:space="preserve"> стимулювання співпраці та обмін знаннями між малим та середнім підприємництвом, науковими установами, закладами вищої освіти та галузевими лідерами у відповідних </w:t>
            </w:r>
            <w:r w:rsidRPr="00F05BB1">
              <w:rPr>
                <w:color w:val="000000"/>
                <w:sz w:val="26"/>
                <w:szCs w:val="26"/>
                <w:lang w:eastAsia="uk-UA"/>
              </w:rPr>
              <w:lastRenderedPageBreak/>
              <w:t>сферах, збільшено конкурентоспроможність малого та середнього підприємництва шляхом надання доступу до інновацій, нових технологій та ринків</w:t>
            </w:r>
          </w:p>
        </w:tc>
        <w:tc>
          <w:tcPr>
            <w:tcW w:w="2117" w:type="dxa"/>
            <w:shd w:val="clear" w:color="auto" w:fill="auto"/>
            <w:hideMark/>
          </w:tcPr>
          <w:p w:rsidR="00F05BB1" w:rsidRPr="00F05BB1" w:rsidRDefault="00F05BB1" w:rsidP="00F05BB1">
            <w:pPr>
              <w:spacing w:before="120" w:line="234" w:lineRule="auto"/>
              <w:rPr>
                <w:sz w:val="26"/>
                <w:szCs w:val="26"/>
              </w:rPr>
            </w:pPr>
            <w:r w:rsidRPr="00F05BB1">
              <w:rPr>
                <w:sz w:val="26"/>
                <w:szCs w:val="26"/>
              </w:rPr>
              <w:lastRenderedPageBreak/>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108"/>
              <w:rPr>
                <w:color w:val="000000"/>
                <w:sz w:val="26"/>
                <w:szCs w:val="26"/>
                <w:lang w:eastAsia="uk-UA"/>
              </w:rPr>
            </w:pPr>
            <w:r w:rsidRPr="00F05BB1">
              <w:rPr>
                <w:sz w:val="26"/>
                <w:szCs w:val="26"/>
                <w:lang w:val="ru-RU"/>
              </w:rPr>
              <w:t>31</w:t>
            </w:r>
            <w:r w:rsidRPr="00F05BB1">
              <w:rPr>
                <w:sz w:val="26"/>
                <w:szCs w:val="26"/>
              </w:rPr>
              <w:t xml:space="preserve">. </w:t>
            </w:r>
            <w:r w:rsidRPr="00F05BB1">
              <w:rPr>
                <w:color w:val="000000"/>
                <w:sz w:val="26"/>
                <w:szCs w:val="26"/>
                <w:lang w:eastAsia="uk-UA"/>
              </w:rPr>
              <w:t xml:space="preserve">Сприяння інформуванню малого та середнього підприємництва про Програму ЄС “Цифрова Європа” (Digital Europe Programme) та збільшення участі малого та середнього підприємництва у зазначеній Програмі </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Мінцифри</w:t>
            </w:r>
            <w:r w:rsidRPr="00F05BB1">
              <w:rPr>
                <w:sz w:val="26"/>
                <w:szCs w:val="26"/>
              </w:rPr>
              <w:br/>
              <w:t>державна установа “Офіс з розвитку підприємництва та експорту”                 (за згодою)</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IV квартал 2027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проведено інформаційні кампанії щодо участі України у Програмі ЄС “Цифрова Європа” (Digital Europe Programme)</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 xml:space="preserve">забезпечено функціонування цифрових інноваційних центрів (Digital Innovation Hub), їх інтеграція до європейської мережі, залучено інвестиції </w:t>
            </w:r>
            <w:r w:rsidRPr="00F05BB1">
              <w:rPr>
                <w:sz w:val="26"/>
                <w:szCs w:val="26"/>
              </w:rPr>
              <w:br/>
              <w:t xml:space="preserve">від міжнародних компаній для утворення науково-дослідницьких відділів (відділів досліджень та розробок) </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                        кошти міжнародно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63"/>
              <w:rPr>
                <w:color w:val="000000"/>
                <w:sz w:val="26"/>
                <w:szCs w:val="26"/>
                <w:lang w:eastAsia="uk-UA"/>
              </w:rPr>
            </w:pPr>
            <w:r w:rsidRPr="00F05BB1">
              <w:rPr>
                <w:sz w:val="26"/>
                <w:szCs w:val="26"/>
                <w:lang w:val="ru-RU"/>
              </w:rPr>
              <w:t>32</w:t>
            </w:r>
            <w:r w:rsidRPr="00F05BB1">
              <w:rPr>
                <w:sz w:val="26"/>
                <w:szCs w:val="26"/>
              </w:rPr>
              <w:t xml:space="preserve">. </w:t>
            </w:r>
            <w:r w:rsidRPr="00F05BB1">
              <w:rPr>
                <w:color w:val="000000"/>
                <w:sz w:val="26"/>
                <w:szCs w:val="26"/>
                <w:lang w:eastAsia="uk-UA"/>
              </w:rPr>
              <w:t xml:space="preserve">Організація акселераційних програм (практичних програм розвитку) для підприємців з метою модернізації технологічних процесів </w:t>
            </w:r>
            <w:r w:rsidRPr="00F05BB1">
              <w:rPr>
                <w:color w:val="000000"/>
                <w:sz w:val="26"/>
                <w:szCs w:val="26"/>
                <w:lang w:eastAsia="uk-UA"/>
              </w:rPr>
              <w:lastRenderedPageBreak/>
              <w:t>та підвищення ефективності інноваційної діяльності</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lastRenderedPageBreak/>
              <w:t xml:space="preserve">державна установа “Офіс з розвитку підприємництва та експорту”                  (за згодою) Мінцифри </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widowControl w:val="0"/>
              <w:spacing w:before="120"/>
              <w:ind w:right="641"/>
              <w:rPr>
                <w:color w:val="000000"/>
                <w:sz w:val="26"/>
                <w:szCs w:val="26"/>
                <w:lang w:eastAsia="uk-UA"/>
              </w:rPr>
            </w:pPr>
            <w:r w:rsidRPr="00F05BB1">
              <w:rPr>
                <w:color w:val="000000"/>
                <w:sz w:val="26"/>
                <w:szCs w:val="26"/>
                <w:lang w:eastAsia="uk-UA"/>
              </w:rPr>
              <w:t>забезпечено проведення акселераційних програм (практичних програм розвитку) для підприємців</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надано комплексну підтримку підприємствам для впровадження та удосконалення інноваційних процесів</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t>3</w:t>
            </w:r>
            <w:r w:rsidRPr="00F05BB1">
              <w:rPr>
                <w:sz w:val="26"/>
                <w:szCs w:val="26"/>
                <w:lang w:val="ru-RU"/>
              </w:rPr>
              <w:t>3</w:t>
            </w:r>
            <w:r w:rsidRPr="00F05BB1">
              <w:rPr>
                <w:sz w:val="26"/>
                <w:szCs w:val="26"/>
              </w:rPr>
              <w:t>. Забезпечення надання фінансової підтримки на створення високо-технологічних виробництв за участю закладів вищої освіти та наукових установ на умовах співфінансування</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МОН</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 xml:space="preserve">IV квартал 2027 р. </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прийнято постанову Кабінету Міністрів України “Про затвердження Порядку надання фінансової підтримки на створення високотехнологічних виробництв за участю закладів вищої освіти та наукових установ на умовах співфінансування”</w:t>
            </w:r>
          </w:p>
        </w:tc>
        <w:tc>
          <w:tcPr>
            <w:tcW w:w="3510" w:type="dxa"/>
            <w:shd w:val="clear" w:color="auto" w:fill="auto"/>
          </w:tcPr>
          <w:p w:rsidR="00F05BB1" w:rsidRPr="00F05BB1" w:rsidRDefault="00F05BB1" w:rsidP="00F05BB1">
            <w:pPr>
              <w:spacing w:before="120"/>
              <w:rPr>
                <w:sz w:val="26"/>
                <w:szCs w:val="26"/>
              </w:rPr>
            </w:pPr>
            <w:r w:rsidRPr="00F05BB1">
              <w:rPr>
                <w:sz w:val="26"/>
                <w:szCs w:val="26"/>
              </w:rPr>
              <w:t>визначено умови, критерії та механізм проведення МОН конкурсного відбору з метою надання фінансової підтримки суб’єктам господарювання на створення високотехнологічних виробництв за участю закладів вищої освіти та наукових установ у формі грантів на умовах співфінансування</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rPr>
            </w:pPr>
            <w:r w:rsidRPr="00F05BB1">
              <w:rPr>
                <w:sz w:val="26"/>
                <w:szCs w:val="26"/>
              </w:rPr>
              <w:t>3</w:t>
            </w:r>
            <w:r w:rsidRPr="00F05BB1">
              <w:rPr>
                <w:sz w:val="26"/>
                <w:szCs w:val="26"/>
                <w:lang w:val="ru-RU"/>
              </w:rPr>
              <w:t>4</w:t>
            </w:r>
            <w:r w:rsidRPr="00F05BB1">
              <w:rPr>
                <w:sz w:val="26"/>
                <w:szCs w:val="26"/>
              </w:rPr>
              <w:t>. Забезпечення ефективного функціонування центрів трансферу технологій</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МОН</w:t>
            </w:r>
          </w:p>
        </w:tc>
        <w:tc>
          <w:tcPr>
            <w:tcW w:w="1651" w:type="dxa"/>
            <w:shd w:val="clear" w:color="auto" w:fill="auto"/>
          </w:tcPr>
          <w:p w:rsidR="00F05BB1" w:rsidRPr="00F05BB1" w:rsidRDefault="00F05BB1" w:rsidP="00F05BB1">
            <w:pPr>
              <w:spacing w:before="120"/>
              <w:rPr>
                <w:sz w:val="26"/>
                <w:szCs w:val="26"/>
              </w:rPr>
            </w:pPr>
            <w:r w:rsidRPr="00F05BB1">
              <w:rPr>
                <w:sz w:val="26"/>
                <w:szCs w:val="26"/>
              </w:rPr>
              <w:t>ІV квартал 2025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розроблено і подано Кабінетові Міністрів України законопроект щодо унормування процедури створення та функціонування регіональних центрів трансферу технологій</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визначено процедури створення, функціонування, врегулювання фінансових та матеріально-технічних питань, пов’язаних із діяльністю, а також припиненням діяльності регіональних центрів трансферу технологій</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16009" w:type="dxa"/>
            <w:gridSpan w:val="6"/>
            <w:shd w:val="clear" w:color="auto" w:fill="auto"/>
            <w:hideMark/>
          </w:tcPr>
          <w:p w:rsidR="00F05BB1" w:rsidRPr="00F05BB1" w:rsidRDefault="00F05BB1" w:rsidP="00F05BB1">
            <w:pPr>
              <w:spacing w:before="120"/>
              <w:jc w:val="center"/>
              <w:rPr>
                <w:sz w:val="26"/>
                <w:szCs w:val="26"/>
              </w:rPr>
            </w:pPr>
            <w:r w:rsidRPr="00F05BB1">
              <w:rPr>
                <w:i/>
                <w:sz w:val="26"/>
                <w:szCs w:val="26"/>
              </w:rPr>
              <w:lastRenderedPageBreak/>
              <w:t>Посилення цифрової трансформації</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467"/>
              <w:rPr>
                <w:color w:val="000000"/>
                <w:sz w:val="26"/>
                <w:szCs w:val="26"/>
                <w:lang w:eastAsia="uk-UA"/>
              </w:rPr>
            </w:pPr>
            <w:r w:rsidRPr="00F05BB1">
              <w:rPr>
                <w:sz w:val="26"/>
                <w:szCs w:val="26"/>
              </w:rPr>
              <w:t>3</w:t>
            </w:r>
            <w:r w:rsidRPr="00F05BB1">
              <w:rPr>
                <w:sz w:val="26"/>
                <w:szCs w:val="26"/>
                <w:lang w:val="ru-RU"/>
              </w:rPr>
              <w:t>5</w:t>
            </w:r>
            <w:r w:rsidRPr="00F05BB1">
              <w:rPr>
                <w:sz w:val="26"/>
                <w:szCs w:val="26"/>
              </w:rPr>
              <w:t xml:space="preserve">. Забезпечення інформування бізнесу для стимулювання його переходу з програмного забезпечення походженням з Російської Федерації на </w:t>
            </w:r>
            <w:r w:rsidRPr="00F05BB1">
              <w:rPr>
                <w:color w:val="000000"/>
                <w:sz w:val="26"/>
                <w:szCs w:val="26"/>
                <w:lang w:eastAsia="uk-UA"/>
              </w:rPr>
              <w:t>програмне забезпечення, розроблене в Україні</w:t>
            </w:r>
          </w:p>
        </w:tc>
        <w:tc>
          <w:tcPr>
            <w:tcW w:w="2520" w:type="dxa"/>
            <w:shd w:val="clear" w:color="auto" w:fill="auto"/>
          </w:tcPr>
          <w:p w:rsidR="00F05BB1" w:rsidRPr="00F05BB1" w:rsidRDefault="00F05BB1" w:rsidP="00F05BB1">
            <w:pPr>
              <w:spacing w:before="120"/>
              <w:rPr>
                <w:sz w:val="26"/>
                <w:szCs w:val="26"/>
              </w:rPr>
            </w:pPr>
            <w:r w:rsidRPr="00F05BB1">
              <w:rPr>
                <w:sz w:val="26"/>
                <w:szCs w:val="26"/>
              </w:rPr>
              <w:t>державна установа “Офіс з розвитку підприємництва та експорту”                   (за згодою) Мінекономіки</w:t>
            </w:r>
            <w:r w:rsidRPr="00F05BB1">
              <w:rPr>
                <w:sz w:val="26"/>
                <w:szCs w:val="26"/>
              </w:rPr>
              <w:br/>
              <w:t>Мінцифри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IV квартал 2024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забезпечено проведення інформування про необхідність переходу бізнесу з програмного забезпечення походженням з Російської Федерації на програмне забезпечення, розроблене в Україні</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 xml:space="preserve">забезпечено перехід вітчизняних підприємств на нове програмне забезпечення, зокрема із використанням можливості для навчання користування новим програмним забезпеченням та обмеженням користування програмним забезпеченням </w:t>
            </w:r>
            <w:r w:rsidRPr="00F05BB1">
              <w:rPr>
                <w:color w:val="000000"/>
                <w:sz w:val="26"/>
                <w:szCs w:val="26"/>
              </w:rPr>
              <w:t>походженням з Російської Федерації</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rPr>
            </w:pPr>
            <w:r w:rsidRPr="00F05BB1">
              <w:rPr>
                <w:sz w:val="26"/>
                <w:szCs w:val="26"/>
              </w:rPr>
              <w:t xml:space="preserve">36. Забезпечення можливості подання юридичними особами до Єдиного державного реєстру юридичних осіб, фізичних осіб —підприємців та громадських формувань інформації про структуру власності та кінцевих бенефіціарних </w:t>
            </w:r>
            <w:r w:rsidRPr="00F05BB1">
              <w:rPr>
                <w:sz w:val="26"/>
                <w:szCs w:val="26"/>
              </w:rPr>
              <w:lastRenderedPageBreak/>
              <w:t>власників через Єдиний державний веб-портал електронних послуг</w:t>
            </w:r>
          </w:p>
        </w:tc>
        <w:tc>
          <w:tcPr>
            <w:tcW w:w="2520" w:type="dxa"/>
            <w:shd w:val="clear" w:color="auto" w:fill="auto"/>
          </w:tcPr>
          <w:p w:rsidR="00F05BB1" w:rsidRPr="00F05BB1" w:rsidRDefault="00F05BB1" w:rsidP="00F05BB1">
            <w:pPr>
              <w:spacing w:before="120"/>
              <w:rPr>
                <w:sz w:val="26"/>
                <w:szCs w:val="26"/>
              </w:rPr>
            </w:pPr>
            <w:r w:rsidRPr="00F05BB1">
              <w:rPr>
                <w:sz w:val="26"/>
                <w:szCs w:val="26"/>
              </w:rPr>
              <w:lastRenderedPageBreak/>
              <w:t>Мінцифри              Мін’юст                     інші центральні органи виконавчої влади                   державне підприємство “Національні інформаційні системи”                   (за згодою)</w:t>
            </w:r>
          </w:p>
        </w:tc>
        <w:tc>
          <w:tcPr>
            <w:tcW w:w="1651" w:type="dxa"/>
            <w:shd w:val="clear" w:color="auto" w:fill="auto"/>
          </w:tcPr>
          <w:p w:rsidR="00F05BB1" w:rsidRPr="00F05BB1" w:rsidRDefault="00F05BB1" w:rsidP="00F05BB1">
            <w:pPr>
              <w:spacing w:before="120"/>
              <w:rPr>
                <w:sz w:val="26"/>
                <w:szCs w:val="26"/>
              </w:rPr>
            </w:pPr>
            <w:r w:rsidRPr="00F05BB1">
              <w:rPr>
                <w:sz w:val="26"/>
                <w:szCs w:val="26"/>
              </w:rPr>
              <w:t>ІІ квартал 2025 р.</w:t>
            </w:r>
          </w:p>
        </w:tc>
        <w:tc>
          <w:tcPr>
            <w:tcW w:w="3388" w:type="dxa"/>
            <w:shd w:val="clear" w:color="auto" w:fill="auto"/>
          </w:tcPr>
          <w:p w:rsidR="00F05BB1" w:rsidRPr="00F05BB1" w:rsidRDefault="00F05BB1" w:rsidP="00F05BB1">
            <w:pPr>
              <w:spacing w:before="120"/>
              <w:rPr>
                <w:sz w:val="26"/>
                <w:szCs w:val="26"/>
              </w:rPr>
            </w:pPr>
            <w:r w:rsidRPr="00F05BB1">
              <w:rPr>
                <w:sz w:val="26"/>
                <w:szCs w:val="26"/>
              </w:rPr>
              <w:t xml:space="preserve">забезпечено можливість для подання юридичними особами в машинозчитуваному форматі інформації про структуру власності та кінцевих бенефіціарних власників до Єдиного державного реєстру юридичних осіб, фізичних осіб — підприємців та громадських формувань в електронній формі через </w:t>
            </w:r>
            <w:r w:rsidRPr="00F05BB1">
              <w:rPr>
                <w:sz w:val="26"/>
                <w:szCs w:val="26"/>
              </w:rPr>
              <w:lastRenderedPageBreak/>
              <w:t>Єдиний державний вебпортал електронних послуг</w:t>
            </w:r>
          </w:p>
        </w:tc>
        <w:tc>
          <w:tcPr>
            <w:tcW w:w="3510" w:type="dxa"/>
            <w:shd w:val="clear" w:color="auto" w:fill="auto"/>
          </w:tcPr>
          <w:p w:rsidR="00F05BB1" w:rsidRPr="00F05BB1" w:rsidRDefault="00F05BB1" w:rsidP="00F05BB1">
            <w:pPr>
              <w:spacing w:before="120"/>
              <w:rPr>
                <w:sz w:val="26"/>
                <w:szCs w:val="26"/>
              </w:rPr>
            </w:pPr>
            <w:r w:rsidRPr="00F05BB1">
              <w:rPr>
                <w:sz w:val="26"/>
                <w:szCs w:val="26"/>
              </w:rPr>
              <w:lastRenderedPageBreak/>
              <w:t>можливість подання юридичними особами в електронній формі інформації про кінцевих бенефіціарних власників та структуру власності до Єдиного державного реєстру юридичних осіб, фізичних осіб — підприємців та громадських формувань</w:t>
            </w:r>
          </w:p>
        </w:tc>
        <w:tc>
          <w:tcPr>
            <w:tcW w:w="2117" w:type="dxa"/>
            <w:shd w:val="clear" w:color="auto" w:fill="auto"/>
          </w:tcPr>
          <w:p w:rsidR="00F05BB1" w:rsidRPr="00F05BB1" w:rsidRDefault="00F05BB1" w:rsidP="00F05BB1">
            <w:pPr>
              <w:spacing w:before="120"/>
              <w:rPr>
                <w:sz w:val="26"/>
                <w:szCs w:val="26"/>
              </w:rPr>
            </w:pPr>
            <w:r w:rsidRPr="00F05BB1">
              <w:rPr>
                <w:sz w:val="26"/>
                <w:szCs w:val="26"/>
              </w:rPr>
              <w:t>кошти державного бюджету в межах обсягів видатків, передбачених за бюджетними програмами органам влади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63"/>
              <w:rPr>
                <w:color w:val="000000"/>
                <w:sz w:val="26"/>
                <w:szCs w:val="26"/>
                <w:lang w:eastAsia="uk-UA"/>
              </w:rPr>
            </w:pPr>
            <w:r w:rsidRPr="00F05BB1">
              <w:rPr>
                <w:sz w:val="26"/>
                <w:szCs w:val="26"/>
              </w:rPr>
              <w:t>3</w:t>
            </w:r>
            <w:r w:rsidRPr="00F05BB1">
              <w:rPr>
                <w:sz w:val="26"/>
                <w:szCs w:val="26"/>
                <w:lang w:val="ru-RU"/>
              </w:rPr>
              <w:t>7</w:t>
            </w:r>
            <w:r w:rsidRPr="00F05BB1">
              <w:rPr>
                <w:sz w:val="26"/>
                <w:szCs w:val="26"/>
              </w:rPr>
              <w:t xml:space="preserve">. </w:t>
            </w:r>
            <w:r w:rsidRPr="00F05BB1">
              <w:rPr>
                <w:color w:val="000000"/>
                <w:sz w:val="26"/>
                <w:szCs w:val="26"/>
                <w:lang w:eastAsia="uk-UA"/>
              </w:rPr>
              <w:t>Розроблення та впровадження тестування рівня цифрової трансформації малого та середнього підприємництва</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 xml:space="preserve">державна установа “Офіс з розвитку підприємництва та експорту”                 (за згодою) </w:t>
            </w:r>
            <w:r w:rsidRPr="00F05BB1">
              <w:rPr>
                <w:sz w:val="26"/>
                <w:szCs w:val="26"/>
              </w:rPr>
              <w:br/>
              <w:t>Мінцифри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IV квартал 2025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 xml:space="preserve">забезпечено функціонування програмних інструментів для оцінки </w:t>
            </w:r>
            <w:r w:rsidRPr="00F05BB1">
              <w:rPr>
                <w:color w:val="000000"/>
                <w:sz w:val="26"/>
                <w:szCs w:val="26"/>
              </w:rPr>
              <w:t xml:space="preserve">рівня цифрової трансформації </w:t>
            </w:r>
            <w:r w:rsidRPr="00F05BB1">
              <w:rPr>
                <w:sz w:val="26"/>
                <w:szCs w:val="26"/>
              </w:rPr>
              <w:t>малого та середнього підприємництва</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 xml:space="preserve">спрощено доступ керівників та персоналу малого та середнього підприємництва до цифрових технологій шляхом використання експертизи цифрової грамотності на безоплатній основі </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lang w:val="ru-RU"/>
              </w:rPr>
            </w:pPr>
            <w:r w:rsidRPr="00F05BB1">
              <w:rPr>
                <w:sz w:val="26"/>
                <w:szCs w:val="26"/>
              </w:rPr>
              <w:t>3</w:t>
            </w:r>
            <w:r w:rsidRPr="00F05BB1">
              <w:rPr>
                <w:sz w:val="26"/>
                <w:szCs w:val="26"/>
                <w:lang w:val="ru-RU"/>
              </w:rPr>
              <w:t>8</w:t>
            </w:r>
            <w:r w:rsidRPr="00F05BB1">
              <w:rPr>
                <w:sz w:val="26"/>
                <w:szCs w:val="26"/>
              </w:rPr>
              <w:t xml:space="preserve">. Забезпечення фінансування державної грантової програми для надання малому та середньому підприємництву ваучерів на доступ до цифрових рішень та цифрових інструментів управління підприємством, зокрема із впровадженням заходів із кібербезпеки, технологій штучного </w:t>
            </w:r>
            <w:r w:rsidRPr="00F05BB1">
              <w:rPr>
                <w:sz w:val="26"/>
                <w:szCs w:val="26"/>
              </w:rPr>
              <w:lastRenderedPageBreak/>
              <w:t>інтелекту, інтернету речей та аналітики великих масивів даних</w:t>
            </w:r>
          </w:p>
        </w:tc>
        <w:tc>
          <w:tcPr>
            <w:tcW w:w="2520" w:type="dxa"/>
            <w:shd w:val="clear" w:color="auto" w:fill="auto"/>
          </w:tcPr>
          <w:p w:rsidR="00F05BB1" w:rsidRPr="00F05BB1" w:rsidRDefault="00F05BB1" w:rsidP="00F05BB1">
            <w:pPr>
              <w:spacing w:before="120"/>
              <w:rPr>
                <w:sz w:val="26"/>
                <w:szCs w:val="26"/>
              </w:rPr>
            </w:pPr>
            <w:r w:rsidRPr="00F05BB1">
              <w:rPr>
                <w:sz w:val="26"/>
                <w:szCs w:val="26"/>
              </w:rPr>
              <w:lastRenderedPageBreak/>
              <w:t>Мінцифри</w:t>
            </w:r>
            <w:r w:rsidRPr="00F05BB1">
              <w:rPr>
                <w:sz w:val="26"/>
                <w:szCs w:val="26"/>
              </w:rPr>
              <w:br/>
              <w:t>державна установа “Офіс з розвитку підприємництва та експорту”                (за згодою)</w:t>
            </w:r>
            <w:r w:rsidRPr="00F05BB1">
              <w:rPr>
                <w:sz w:val="26"/>
                <w:szCs w:val="26"/>
              </w:rPr>
              <w:br/>
              <w:t>Мінфін</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 квартал 2025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запроваджено програму грантового фінансування (до 1000 євро)</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 xml:space="preserve">прискорено темпи цифрової трансформації серед малого та середнього підприємництва шляхом надання грантового фінансування </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 xml:space="preserve">кошти міжнародної технічної допомоги </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t>3</w:t>
            </w:r>
            <w:r w:rsidRPr="00F05BB1">
              <w:rPr>
                <w:sz w:val="26"/>
                <w:szCs w:val="26"/>
                <w:lang w:val="ru-RU"/>
              </w:rPr>
              <w:t>9</w:t>
            </w:r>
            <w:r w:rsidRPr="00F05BB1">
              <w:rPr>
                <w:sz w:val="26"/>
                <w:szCs w:val="26"/>
              </w:rPr>
              <w:t>. Впровадження інструменту електронних рахунків відповідно до Директиви 2014/55/ЄС у публічних закупівлях</w:t>
            </w:r>
          </w:p>
        </w:tc>
        <w:tc>
          <w:tcPr>
            <w:tcW w:w="2520" w:type="dxa"/>
            <w:shd w:val="clear" w:color="auto" w:fill="auto"/>
          </w:tcPr>
          <w:p w:rsidR="00F05BB1" w:rsidRPr="00F05BB1" w:rsidRDefault="00F05BB1" w:rsidP="00F05BB1">
            <w:pPr>
              <w:spacing w:before="120"/>
              <w:rPr>
                <w:sz w:val="26"/>
                <w:szCs w:val="26"/>
              </w:rPr>
            </w:pPr>
            <w:r w:rsidRPr="00F05BB1">
              <w:rPr>
                <w:sz w:val="26"/>
                <w:szCs w:val="26"/>
              </w:rPr>
              <w:t>Мінекономіки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 xml:space="preserve">ІV квартал 2026 р. </w:t>
            </w:r>
          </w:p>
        </w:tc>
        <w:tc>
          <w:tcPr>
            <w:tcW w:w="3388" w:type="dxa"/>
            <w:shd w:val="clear" w:color="auto" w:fill="auto"/>
            <w:hideMark/>
          </w:tcPr>
          <w:p w:rsidR="00F05BB1" w:rsidRPr="00F05BB1" w:rsidRDefault="00F05BB1" w:rsidP="00F05BB1">
            <w:pPr>
              <w:widowControl w:val="0"/>
              <w:spacing w:before="120"/>
              <w:ind w:right="-64"/>
              <w:rPr>
                <w:color w:val="000000"/>
                <w:sz w:val="26"/>
                <w:szCs w:val="26"/>
                <w:lang w:eastAsia="uk-UA"/>
              </w:rPr>
            </w:pPr>
            <w:r w:rsidRPr="00F05BB1">
              <w:rPr>
                <w:color w:val="000000"/>
                <w:sz w:val="26"/>
                <w:szCs w:val="26"/>
                <w:lang w:eastAsia="uk-UA"/>
              </w:rPr>
              <w:t xml:space="preserve">внесено на розгляд Верховної Ради України законопроект про електронні рахунки та забезпечено його супровід </w:t>
            </w:r>
          </w:p>
        </w:tc>
        <w:tc>
          <w:tcPr>
            <w:tcW w:w="3510" w:type="dxa"/>
            <w:shd w:val="clear" w:color="auto" w:fill="auto"/>
            <w:hideMark/>
          </w:tcPr>
          <w:p w:rsidR="00F05BB1" w:rsidRPr="00F05BB1" w:rsidRDefault="00F05BB1" w:rsidP="00F05BB1">
            <w:pPr>
              <w:widowControl w:val="0"/>
              <w:spacing w:before="120"/>
              <w:ind w:right="-14"/>
              <w:rPr>
                <w:color w:val="000000"/>
                <w:sz w:val="26"/>
                <w:szCs w:val="26"/>
                <w:lang w:eastAsia="uk-UA"/>
              </w:rPr>
            </w:pPr>
            <w:r w:rsidRPr="00F05BB1">
              <w:rPr>
                <w:color w:val="000000"/>
                <w:sz w:val="26"/>
                <w:szCs w:val="26"/>
                <w:lang w:eastAsia="uk-UA"/>
              </w:rPr>
              <w:t>посилено здатність малого та середнього підприємництва конкурувати на європейському ринку, забезпечено сприяння інтеграції України до ЄС</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w:t>
            </w:r>
            <w:r w:rsidRPr="00F05BB1">
              <w:rPr>
                <w:strike/>
                <w:color w:val="FF0000"/>
                <w:sz w:val="26"/>
                <w:szCs w:val="26"/>
              </w:rPr>
              <w:t xml:space="preserve"> </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lang w:val="ru-RU"/>
              </w:rPr>
              <w:t>40</w:t>
            </w:r>
            <w:r w:rsidRPr="00F05BB1">
              <w:rPr>
                <w:sz w:val="26"/>
                <w:szCs w:val="26"/>
              </w:rPr>
              <w:t xml:space="preserve">. Запровадження миттєвих платежів Національного банку в Україні </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Національний банк (за згодою)</w:t>
            </w:r>
            <w:r w:rsidRPr="00F05BB1">
              <w:rPr>
                <w:sz w:val="26"/>
                <w:szCs w:val="26"/>
              </w:rPr>
              <w:br/>
              <w:t>бізнес-асоціації        (за згодою)</w:t>
            </w:r>
            <w:r w:rsidRPr="00F05BB1">
              <w:rPr>
                <w:sz w:val="26"/>
                <w:szCs w:val="26"/>
              </w:rPr>
              <w:br/>
              <w:t>Мінцифри</w:t>
            </w:r>
            <w:r w:rsidRPr="00F05BB1">
              <w:rPr>
                <w:sz w:val="26"/>
                <w:szCs w:val="26"/>
              </w:rPr>
              <w:br/>
              <w:t>Мінекономіки</w:t>
            </w:r>
            <w:r w:rsidRPr="00F05BB1">
              <w:rPr>
                <w:sz w:val="26"/>
                <w:szCs w:val="26"/>
              </w:rPr>
              <w:br/>
              <w:t>Мінфін</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 xml:space="preserve">I квартал 2025 р. </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створено додатковий функціонал системи електронних платежів (СЕП) Національного банку</w:t>
            </w:r>
          </w:p>
        </w:tc>
        <w:tc>
          <w:tcPr>
            <w:tcW w:w="3510" w:type="dxa"/>
            <w:shd w:val="clear" w:color="auto" w:fill="auto"/>
          </w:tcPr>
          <w:p w:rsidR="00F05BB1" w:rsidRPr="00F05BB1" w:rsidRDefault="00F05BB1" w:rsidP="00F05BB1">
            <w:pPr>
              <w:spacing w:before="120"/>
              <w:rPr>
                <w:sz w:val="26"/>
                <w:szCs w:val="26"/>
              </w:rPr>
            </w:pPr>
            <w:r w:rsidRPr="00F05BB1">
              <w:rPr>
                <w:sz w:val="26"/>
                <w:szCs w:val="26"/>
              </w:rPr>
              <w:t>запроваджено альтернативний метод здійснення переказів та оплати за товари, послуги</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не потребує фінансування з державного бюджету</w:t>
            </w:r>
          </w:p>
        </w:tc>
      </w:tr>
      <w:tr w:rsidR="00F05BB1" w:rsidRPr="00F05BB1" w:rsidTr="00CB442F">
        <w:trPr>
          <w:trHeight w:val="20"/>
        </w:trPr>
        <w:tc>
          <w:tcPr>
            <w:tcW w:w="16009" w:type="dxa"/>
            <w:gridSpan w:val="6"/>
            <w:shd w:val="clear" w:color="auto" w:fill="auto"/>
            <w:hideMark/>
          </w:tcPr>
          <w:p w:rsidR="00F05BB1" w:rsidRPr="00F05BB1" w:rsidRDefault="00F05BB1" w:rsidP="00F05BB1">
            <w:pPr>
              <w:spacing w:before="120"/>
              <w:jc w:val="center"/>
              <w:rPr>
                <w:i/>
                <w:sz w:val="26"/>
                <w:szCs w:val="26"/>
              </w:rPr>
            </w:pPr>
            <w:r w:rsidRPr="00F05BB1">
              <w:rPr>
                <w:i/>
                <w:sz w:val="26"/>
                <w:szCs w:val="26"/>
              </w:rPr>
              <w:t>Стимулювання зеленого переходу</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63"/>
              <w:rPr>
                <w:sz w:val="26"/>
                <w:szCs w:val="26"/>
              </w:rPr>
            </w:pPr>
            <w:r w:rsidRPr="00F05BB1">
              <w:rPr>
                <w:sz w:val="26"/>
                <w:szCs w:val="26"/>
                <w:lang w:val="ru-RU"/>
              </w:rPr>
              <w:t>41</w:t>
            </w:r>
            <w:r w:rsidRPr="00F05BB1">
              <w:rPr>
                <w:sz w:val="26"/>
                <w:szCs w:val="26"/>
              </w:rPr>
              <w:t xml:space="preserve">. Розробка та впровадження </w:t>
            </w:r>
            <w:r w:rsidRPr="00F05BB1">
              <w:rPr>
                <w:color w:val="000000"/>
                <w:sz w:val="26"/>
                <w:szCs w:val="26"/>
                <w:lang w:eastAsia="uk-UA"/>
              </w:rPr>
              <w:t>онлайн-інструменту для проведення малим та середнім підприємництвом самооцінки щодо свого вуглецевого сліду</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Міндовкілля Мінекономіки</w:t>
            </w:r>
            <w:r w:rsidRPr="00F05BB1">
              <w:rPr>
                <w:sz w:val="26"/>
                <w:szCs w:val="26"/>
              </w:rPr>
              <w:br/>
              <w:t xml:space="preserve">Міненерго </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IV квартал 2025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 xml:space="preserve">розроблено та впроваджено онлайн-інструменти </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створено дієві інструменти захисту навколишнього природного середовища, поширено еко-сприятливу культуру в малому та середньому підприємництві</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tcPr>
          <w:p w:rsidR="00F05BB1" w:rsidRPr="00F05BB1" w:rsidRDefault="00F05BB1" w:rsidP="00F05BB1">
            <w:pPr>
              <w:widowControl w:val="0"/>
              <w:spacing w:before="120"/>
              <w:ind w:right="-63"/>
              <w:rPr>
                <w:sz w:val="26"/>
                <w:szCs w:val="26"/>
                <w:lang w:val="ru-RU"/>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tcPr>
          <w:p w:rsidR="00F05BB1" w:rsidRPr="00F05BB1" w:rsidRDefault="00F05BB1" w:rsidP="00F05BB1">
            <w:pPr>
              <w:widowControl w:val="0"/>
              <w:spacing w:before="120"/>
              <w:ind w:right="-63"/>
              <w:rPr>
                <w:sz w:val="26"/>
                <w:szCs w:val="26"/>
                <w:lang w:val="ru-RU"/>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lang w:val="ru-RU"/>
              </w:rPr>
              <w:lastRenderedPageBreak/>
              <w:t>42</w:t>
            </w:r>
            <w:r w:rsidRPr="00F05BB1">
              <w:rPr>
                <w:sz w:val="26"/>
                <w:szCs w:val="26"/>
              </w:rPr>
              <w:t>. Проведення професійних енергоаудитів та надання підтримки для підвищення енергоефективності малого та середнього підприємництва</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Держенерго-ефективності</w:t>
            </w:r>
            <w:r w:rsidRPr="00F05BB1">
              <w:rPr>
                <w:sz w:val="26"/>
                <w:szCs w:val="26"/>
              </w:rPr>
              <w:br/>
              <w:t>Мінінфраструктури</w:t>
            </w:r>
            <w:r w:rsidRPr="00F05BB1">
              <w:rPr>
                <w:sz w:val="26"/>
                <w:szCs w:val="26"/>
              </w:rPr>
              <w:br/>
              <w:t>Мінекономіки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 квартал 2026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впроваджено програму фінансування енергоаудитів</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створено передумови для економного споживання ресурсів, підвищено рівень обізнаності суб’єктів малого та середнього підприємництва щодо енергоефективних рішень для бізнесу</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rPr>
            </w:pPr>
            <w:r w:rsidRPr="00F05BB1">
              <w:rPr>
                <w:sz w:val="26"/>
                <w:szCs w:val="26"/>
                <w:lang w:val="ru-RU"/>
              </w:rPr>
              <w:t>43</w:t>
            </w:r>
            <w:r w:rsidRPr="00F05BB1">
              <w:rPr>
                <w:sz w:val="26"/>
                <w:szCs w:val="26"/>
              </w:rPr>
              <w:t>. Імплементація Регламенту Європейського Союзу (ЄС) 2020/852 щодо створення основи для сприяння сталому інвестуванню</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НКЦПФР               (за згодою)</w:t>
            </w:r>
            <w:r w:rsidRPr="00F05BB1">
              <w:rPr>
                <w:sz w:val="26"/>
                <w:szCs w:val="26"/>
              </w:rPr>
              <w:br/>
              <w:t>Міндовкілля</w:t>
            </w:r>
            <w:r w:rsidRPr="00F05BB1">
              <w:rPr>
                <w:sz w:val="26"/>
                <w:szCs w:val="26"/>
              </w:rPr>
              <w:br/>
              <w:t xml:space="preserve">Національний банк (за згодою) </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IV квартал 2027 р.</w:t>
            </w:r>
          </w:p>
        </w:tc>
        <w:tc>
          <w:tcPr>
            <w:tcW w:w="3388" w:type="dxa"/>
            <w:shd w:val="clear" w:color="auto" w:fill="auto"/>
          </w:tcPr>
          <w:p w:rsidR="00F05BB1" w:rsidRPr="00F05BB1" w:rsidRDefault="00F05BB1" w:rsidP="00F05BB1">
            <w:pPr>
              <w:spacing w:before="120"/>
              <w:rPr>
                <w:sz w:val="26"/>
                <w:szCs w:val="26"/>
              </w:rPr>
            </w:pPr>
            <w:r w:rsidRPr="00F05BB1">
              <w:rPr>
                <w:sz w:val="26"/>
                <w:szCs w:val="26"/>
              </w:rPr>
              <w:t>внесено на розгляд Верховної Ради України законопроект щодо імплементації акта ЄС про сприяння сталому інвестуванню</w:t>
            </w:r>
          </w:p>
        </w:tc>
        <w:tc>
          <w:tcPr>
            <w:tcW w:w="3510" w:type="dxa"/>
            <w:shd w:val="clear" w:color="auto" w:fill="auto"/>
            <w:hideMark/>
          </w:tcPr>
          <w:p w:rsidR="00F05BB1" w:rsidRPr="00F05BB1" w:rsidRDefault="00F05BB1" w:rsidP="00F05BB1">
            <w:pPr>
              <w:widowControl w:val="0"/>
              <w:spacing w:before="120"/>
              <w:ind w:right="-27"/>
              <w:rPr>
                <w:color w:val="000000"/>
                <w:sz w:val="26"/>
                <w:szCs w:val="26"/>
                <w:lang w:eastAsia="uk-UA"/>
              </w:rPr>
            </w:pPr>
            <w:r w:rsidRPr="00F05BB1">
              <w:rPr>
                <w:color w:val="000000"/>
                <w:sz w:val="26"/>
                <w:szCs w:val="26"/>
                <w:lang w:eastAsia="uk-UA"/>
              </w:rPr>
              <w:t>здійснено заходи з метою створення нормативно-правової бази для забезпечення створення інструментів сталого інвестування</w:t>
            </w:r>
          </w:p>
          <w:p w:rsidR="00F05BB1" w:rsidRPr="00F05BB1" w:rsidRDefault="00F05BB1" w:rsidP="00F05BB1">
            <w:pPr>
              <w:spacing w:before="120"/>
              <w:rPr>
                <w:sz w:val="26"/>
                <w:szCs w:val="26"/>
              </w:rPr>
            </w:pPr>
            <w:r w:rsidRPr="00F05BB1">
              <w:rPr>
                <w:sz w:val="26"/>
                <w:szCs w:val="26"/>
              </w:rPr>
              <w:t>створено нормативну базу для Національної зеленої таксономії, яка визначає критерії сталих інвестицій відповідно до Зеленої таксономії ЄС</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63"/>
              <w:rPr>
                <w:color w:val="000000"/>
                <w:sz w:val="26"/>
                <w:szCs w:val="26"/>
                <w:lang w:eastAsia="uk-UA"/>
              </w:rPr>
            </w:pPr>
            <w:r w:rsidRPr="00F05BB1">
              <w:rPr>
                <w:sz w:val="26"/>
                <w:szCs w:val="26"/>
              </w:rPr>
              <w:t>4</w:t>
            </w:r>
            <w:r w:rsidRPr="00F05BB1">
              <w:rPr>
                <w:sz w:val="26"/>
                <w:szCs w:val="26"/>
                <w:lang w:val="ru-RU"/>
              </w:rPr>
              <w:t>4</w:t>
            </w:r>
            <w:r w:rsidRPr="00F05BB1">
              <w:rPr>
                <w:sz w:val="26"/>
                <w:szCs w:val="26"/>
              </w:rPr>
              <w:t xml:space="preserve">. </w:t>
            </w:r>
            <w:r w:rsidRPr="00F05BB1">
              <w:rPr>
                <w:color w:val="000000"/>
                <w:sz w:val="26"/>
                <w:szCs w:val="26"/>
                <w:lang w:eastAsia="uk-UA"/>
              </w:rPr>
              <w:t xml:space="preserve">Розроблення та запровадження спеціальної програми пільгового фінансування підприємств, що відповідають критеріям Зеленої таксономії ЄС </w:t>
            </w:r>
            <w:r w:rsidRPr="00F05BB1">
              <w:rPr>
                <w:color w:val="000000"/>
                <w:sz w:val="26"/>
                <w:szCs w:val="26"/>
                <w:lang w:eastAsia="uk-UA"/>
              </w:rPr>
              <w:lastRenderedPageBreak/>
              <w:t>або відповідної національної таксономії</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lastRenderedPageBreak/>
              <w:t>Мінекономіки</w:t>
            </w:r>
            <w:r w:rsidRPr="00F05BB1">
              <w:rPr>
                <w:sz w:val="26"/>
                <w:szCs w:val="26"/>
              </w:rPr>
              <w:br/>
              <w:t>Міндовкілля</w:t>
            </w:r>
            <w:r w:rsidRPr="00F05BB1">
              <w:rPr>
                <w:sz w:val="26"/>
                <w:szCs w:val="26"/>
              </w:rPr>
              <w:br/>
              <w:t>Міненерго</w:t>
            </w:r>
            <w:r w:rsidRPr="00F05BB1">
              <w:rPr>
                <w:sz w:val="26"/>
                <w:szCs w:val="26"/>
              </w:rPr>
              <w:br/>
              <w:t>Національний банк (за згодою)</w:t>
            </w:r>
            <w:r w:rsidRPr="00F05BB1">
              <w:rPr>
                <w:sz w:val="26"/>
                <w:szCs w:val="26"/>
              </w:rPr>
              <w:br/>
              <w:t>МЗС</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IV квартал 2027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запроваджено програму пільгового фінансування малого та середнього підприємництва відповідно до критеріїв Зеленої таксономії ЄС</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 xml:space="preserve">посилено співпрацю з міжнародними фінансовими установами, а також забезпечено стимулювання залучення приватних внутрішніх та зовнішніх інвестицій в “зелений перехід”, сталий розвиток, </w:t>
            </w:r>
            <w:r w:rsidRPr="00F05BB1">
              <w:rPr>
                <w:sz w:val="26"/>
                <w:szCs w:val="26"/>
              </w:rPr>
              <w:lastRenderedPageBreak/>
              <w:t>боротьбу із змінами клімату із залученням банківських установ України</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lastRenderedPageBreak/>
              <w:t>кошти державного бюджету                       кошти міжнародної технічної допомоги</w:t>
            </w:r>
          </w:p>
        </w:tc>
      </w:tr>
      <w:tr w:rsidR="00F05BB1" w:rsidRPr="00F05BB1" w:rsidTr="00CB442F">
        <w:trPr>
          <w:trHeight w:val="20"/>
        </w:trPr>
        <w:tc>
          <w:tcPr>
            <w:tcW w:w="16009" w:type="dxa"/>
            <w:gridSpan w:val="6"/>
            <w:shd w:val="clear" w:color="auto" w:fill="auto"/>
          </w:tcPr>
          <w:p w:rsidR="00F05BB1" w:rsidRPr="00F05BB1" w:rsidRDefault="00F05BB1" w:rsidP="00F05BB1">
            <w:pPr>
              <w:spacing w:before="120"/>
              <w:jc w:val="center"/>
              <w:rPr>
                <w:sz w:val="26"/>
                <w:szCs w:val="26"/>
              </w:rPr>
            </w:pPr>
            <w:r w:rsidRPr="00F05BB1">
              <w:rPr>
                <w:sz w:val="26"/>
                <w:szCs w:val="26"/>
              </w:rPr>
              <w:t>Розвиток людського капіталу та культури підприємництва</w:t>
            </w:r>
          </w:p>
          <w:p w:rsidR="00F05BB1" w:rsidRPr="00F05BB1" w:rsidRDefault="00F05BB1" w:rsidP="00F05BB1">
            <w:pPr>
              <w:spacing w:before="120"/>
              <w:jc w:val="center"/>
              <w:rPr>
                <w:sz w:val="26"/>
                <w:szCs w:val="26"/>
              </w:rPr>
            </w:pPr>
            <w:r w:rsidRPr="00F05BB1">
              <w:rPr>
                <w:i/>
                <w:sz w:val="26"/>
                <w:szCs w:val="26"/>
              </w:rPr>
              <w:t>Розвиток та залучення людського капіталу, поширення підприємницької культури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t>4</w:t>
            </w:r>
            <w:r w:rsidRPr="00F05BB1">
              <w:rPr>
                <w:sz w:val="26"/>
                <w:szCs w:val="26"/>
                <w:lang w:val="ru-RU"/>
              </w:rPr>
              <w:t>5</w:t>
            </w:r>
            <w:r w:rsidRPr="00F05BB1">
              <w:rPr>
                <w:sz w:val="26"/>
                <w:szCs w:val="26"/>
              </w:rPr>
              <w:t>. Створення мережі офісів “Зроблено в Україні” на базі Державної служби зайнятості</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Державна служба зайнятості</w:t>
            </w:r>
            <w:r w:rsidRPr="00F05BB1">
              <w:rPr>
                <w:sz w:val="26"/>
                <w:szCs w:val="26"/>
              </w:rPr>
              <w:br/>
              <w:t>Мінекономіки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 xml:space="preserve">збільшено кількість офісів “Зроблено в Україні” та забезпечено розбудову їх спроможності з надання допомоги малому та середньому підприємництву на базі Державної служби зайнятості </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збільшено спроможність офісів “Зроблено в Україні” для підтримки розвитку вітчизняних малого та середнього підприємництва, які створюють додану вартість</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 xml:space="preserve">кошти державного бюджету </w:t>
            </w:r>
            <w:r w:rsidRPr="00F05BB1">
              <w:rPr>
                <w:sz w:val="26"/>
                <w:szCs w:val="26"/>
              </w:rPr>
              <w:br/>
              <w:t>кошти Фонду загально-обов’язкового державного соціального страхування на випадок безробіття (у межах видатків, передбачених на відповідні цілі)      кошти міжнародної технічної допомоги</w:t>
            </w: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33"/>
              <w:rPr>
                <w:color w:val="000000"/>
                <w:sz w:val="26"/>
                <w:szCs w:val="26"/>
                <w:lang w:eastAsia="uk-UA"/>
              </w:rPr>
            </w:pPr>
            <w:r w:rsidRPr="00F05BB1">
              <w:rPr>
                <w:sz w:val="26"/>
                <w:szCs w:val="26"/>
              </w:rPr>
              <w:lastRenderedPageBreak/>
              <w:t xml:space="preserve">46. </w:t>
            </w:r>
            <w:r w:rsidRPr="00F05BB1">
              <w:rPr>
                <w:color w:val="000000"/>
                <w:sz w:val="26"/>
                <w:szCs w:val="26"/>
                <w:lang w:eastAsia="uk-UA"/>
              </w:rPr>
              <w:t>Забезпечення подальшого розвитку платформи “Дія.Бізнес” з урахуванням клієнтського досвіду, який передбачає зручну навігацію та можливість вибору програм, чіткі дорожні карти для різних запитів (зокрема пошук фінансування, вибір освітніх програм, визначення вимог щодо сертифікації тощо)</w:t>
            </w:r>
          </w:p>
        </w:tc>
        <w:tc>
          <w:tcPr>
            <w:tcW w:w="2520" w:type="dxa"/>
            <w:shd w:val="clear" w:color="auto" w:fill="auto"/>
          </w:tcPr>
          <w:p w:rsidR="00F05BB1" w:rsidRPr="00F05BB1" w:rsidRDefault="00F05BB1" w:rsidP="00F05BB1">
            <w:pPr>
              <w:spacing w:before="120"/>
              <w:rPr>
                <w:sz w:val="26"/>
                <w:szCs w:val="26"/>
              </w:rPr>
            </w:pPr>
            <w:r w:rsidRPr="00F05BB1">
              <w:rPr>
                <w:sz w:val="26"/>
                <w:szCs w:val="26"/>
              </w:rPr>
              <w:t>державна установа “Офіс з розвитку підприємництва та експорту”                (за згодою)</w:t>
            </w:r>
            <w:r w:rsidRPr="00F05BB1">
              <w:rPr>
                <w:sz w:val="26"/>
                <w:szCs w:val="26"/>
              </w:rPr>
              <w:br/>
              <w:t>Мінцифри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створено відповідні цифрові сервіси та інструменти</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 xml:space="preserve">забезпечено задоволення потреб малого та середнього підприємництва у консультаційній допомозі щодо ведення бізнесу </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63"/>
              <w:rPr>
                <w:color w:val="000000"/>
                <w:sz w:val="26"/>
                <w:szCs w:val="26"/>
                <w:lang w:eastAsia="uk-UA"/>
              </w:rPr>
            </w:pPr>
            <w:r w:rsidRPr="00F05BB1">
              <w:rPr>
                <w:sz w:val="26"/>
                <w:szCs w:val="26"/>
              </w:rPr>
              <w:t>4</w:t>
            </w:r>
            <w:r w:rsidRPr="00F05BB1">
              <w:rPr>
                <w:sz w:val="26"/>
                <w:szCs w:val="26"/>
                <w:lang w:val="ru-RU"/>
              </w:rPr>
              <w:t>7</w:t>
            </w:r>
            <w:r w:rsidRPr="00F05BB1">
              <w:rPr>
                <w:sz w:val="26"/>
                <w:szCs w:val="26"/>
              </w:rPr>
              <w:t xml:space="preserve">. </w:t>
            </w:r>
            <w:r w:rsidRPr="00F05BB1">
              <w:rPr>
                <w:color w:val="000000"/>
                <w:sz w:val="26"/>
                <w:szCs w:val="26"/>
                <w:lang w:eastAsia="uk-UA"/>
              </w:rPr>
              <w:t>Проведення</w:t>
            </w:r>
            <w:r w:rsidRPr="00F05BB1">
              <w:rPr>
                <w:sz w:val="26"/>
                <w:szCs w:val="26"/>
                <w:lang w:eastAsia="uk-UA"/>
              </w:rPr>
              <w:t xml:space="preserve"> досліджень з питань </w:t>
            </w:r>
            <w:r w:rsidRPr="00F05BB1">
              <w:rPr>
                <w:color w:val="000000"/>
                <w:sz w:val="26"/>
                <w:szCs w:val="26"/>
                <w:lang w:eastAsia="uk-UA"/>
              </w:rPr>
              <w:t>створення необхідних умов для повернення українців із-за кордону</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Мінсоцполітики</w:t>
            </w:r>
            <w:r w:rsidRPr="00F05BB1">
              <w:rPr>
                <w:sz w:val="26"/>
                <w:szCs w:val="26"/>
              </w:rPr>
              <w:br/>
              <w:t>Урядовий офіс координації європейської та євроатлантичної інтеграції</w:t>
            </w:r>
            <w:r w:rsidRPr="00F05BB1">
              <w:rPr>
                <w:sz w:val="26"/>
                <w:szCs w:val="26"/>
              </w:rPr>
              <w:br/>
              <w:t>Мінреінтеграції</w:t>
            </w:r>
            <w:r w:rsidRPr="00F05BB1">
              <w:rPr>
                <w:sz w:val="26"/>
                <w:szCs w:val="26"/>
              </w:rPr>
              <w:br/>
              <w:t>МЗС</w:t>
            </w:r>
            <w:r w:rsidRPr="00F05BB1">
              <w:rPr>
                <w:sz w:val="26"/>
                <w:szCs w:val="26"/>
              </w:rPr>
              <w:br/>
              <w:t>Мінінфраструктури</w:t>
            </w:r>
            <w:r w:rsidRPr="00F05BB1">
              <w:rPr>
                <w:sz w:val="26"/>
                <w:szCs w:val="26"/>
              </w:rPr>
              <w:br/>
              <w:t>МОН</w:t>
            </w:r>
            <w:r w:rsidRPr="00F05BB1">
              <w:rPr>
                <w:sz w:val="26"/>
                <w:szCs w:val="26"/>
              </w:rPr>
              <w:br/>
              <w:t>МКІП</w:t>
            </w:r>
            <w:r w:rsidRPr="00F05BB1">
              <w:rPr>
                <w:sz w:val="26"/>
                <w:szCs w:val="26"/>
              </w:rPr>
              <w:br/>
            </w:r>
            <w:r w:rsidRPr="00F05BB1">
              <w:rPr>
                <w:sz w:val="26"/>
                <w:szCs w:val="26"/>
              </w:rPr>
              <w:lastRenderedPageBreak/>
              <w:t>МВС</w:t>
            </w:r>
            <w:r w:rsidRPr="00F05BB1">
              <w:rPr>
                <w:sz w:val="26"/>
                <w:szCs w:val="26"/>
              </w:rPr>
              <w:br/>
              <w:t>Мінекономіки</w:t>
            </w:r>
            <w:r w:rsidRPr="00F05BB1">
              <w:rPr>
                <w:sz w:val="26"/>
                <w:szCs w:val="26"/>
              </w:rPr>
              <w:br/>
              <w:t>Державна служба зайнятості</w:t>
            </w:r>
            <w:r w:rsidRPr="00F05BB1">
              <w:rPr>
                <w:sz w:val="26"/>
                <w:szCs w:val="26"/>
              </w:rPr>
              <w:br/>
              <w:t>ДМС</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lastRenderedPageBreak/>
              <w:t>I квартал 2025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підготовлено відповідний звіт</w:t>
            </w:r>
          </w:p>
        </w:tc>
        <w:tc>
          <w:tcPr>
            <w:tcW w:w="3510" w:type="dxa"/>
            <w:shd w:val="clear" w:color="auto" w:fill="auto"/>
            <w:hideMark/>
          </w:tcPr>
          <w:p w:rsidR="00F05BB1" w:rsidRPr="00F05BB1" w:rsidRDefault="00F05BB1" w:rsidP="00F05BB1">
            <w:pPr>
              <w:spacing w:before="120"/>
              <w:rPr>
                <w:sz w:val="26"/>
                <w:szCs w:val="26"/>
              </w:rPr>
            </w:pPr>
            <w:r w:rsidRPr="00F05BB1">
              <w:rPr>
                <w:color w:val="000000"/>
                <w:sz w:val="26"/>
                <w:szCs w:val="26"/>
              </w:rPr>
              <w:t>вивчено міжнародний досвід щодо повернення громадян, які виїхали у зв’язку із збройною агресією</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line="230" w:lineRule="auto"/>
              <w:ind w:right="-20"/>
              <w:rPr>
                <w:color w:val="000000"/>
                <w:sz w:val="26"/>
                <w:szCs w:val="26"/>
                <w:lang w:eastAsia="uk-UA"/>
              </w:rPr>
            </w:pPr>
            <w:r w:rsidRPr="00F05BB1">
              <w:rPr>
                <w:sz w:val="26"/>
                <w:szCs w:val="26"/>
              </w:rPr>
              <w:t>4</w:t>
            </w:r>
            <w:r w:rsidRPr="00F05BB1">
              <w:rPr>
                <w:sz w:val="26"/>
                <w:szCs w:val="26"/>
                <w:lang w:val="ru-RU"/>
              </w:rPr>
              <w:t>8</w:t>
            </w:r>
            <w:r w:rsidRPr="00F05BB1">
              <w:rPr>
                <w:sz w:val="26"/>
                <w:szCs w:val="26"/>
              </w:rPr>
              <w:t xml:space="preserve">. </w:t>
            </w:r>
            <w:r w:rsidRPr="00F05BB1">
              <w:rPr>
                <w:color w:val="000000"/>
                <w:sz w:val="26"/>
                <w:szCs w:val="26"/>
                <w:lang w:eastAsia="uk-UA"/>
              </w:rPr>
              <w:t xml:space="preserve">Розробка </w:t>
            </w:r>
            <w:r w:rsidRPr="00F05BB1">
              <w:rPr>
                <w:color w:val="000000"/>
                <w:sz w:val="26"/>
                <w:szCs w:val="26"/>
                <w:lang w:eastAsia="uk-UA"/>
              </w:rPr>
              <w:br/>
              <w:t>онлайн-інструментів використання EntreComp для оцінки навичок і компетенцій підприємців з метою визначення сильних і слабких сторін окремих суб’єктів малого та середнього підприємництва</w:t>
            </w:r>
          </w:p>
        </w:tc>
        <w:tc>
          <w:tcPr>
            <w:tcW w:w="2520" w:type="dxa"/>
            <w:shd w:val="clear" w:color="auto" w:fill="auto"/>
            <w:hideMark/>
          </w:tcPr>
          <w:p w:rsidR="00F05BB1" w:rsidRPr="00F05BB1" w:rsidRDefault="00F05BB1" w:rsidP="00F05BB1">
            <w:pPr>
              <w:spacing w:before="120" w:line="230" w:lineRule="auto"/>
              <w:rPr>
                <w:sz w:val="26"/>
                <w:szCs w:val="26"/>
              </w:rPr>
            </w:pPr>
            <w:r w:rsidRPr="00F05BB1">
              <w:rPr>
                <w:sz w:val="26"/>
                <w:szCs w:val="26"/>
              </w:rPr>
              <w:t>державна установа “Офіс з розвитку підприємництва та експорту”                 (за згодою) Мінцифри</w:t>
            </w:r>
            <w:r w:rsidRPr="00F05BB1">
              <w:rPr>
                <w:sz w:val="26"/>
                <w:szCs w:val="26"/>
              </w:rPr>
              <w:br/>
              <w:t>Мінекономіки</w:t>
            </w:r>
          </w:p>
        </w:tc>
        <w:tc>
          <w:tcPr>
            <w:tcW w:w="1651" w:type="dxa"/>
            <w:shd w:val="clear" w:color="auto" w:fill="auto"/>
            <w:hideMark/>
          </w:tcPr>
          <w:p w:rsidR="00F05BB1" w:rsidRPr="00F05BB1" w:rsidRDefault="00F05BB1" w:rsidP="00F05BB1">
            <w:pPr>
              <w:spacing w:before="120" w:line="230" w:lineRule="auto"/>
              <w:rPr>
                <w:sz w:val="26"/>
                <w:szCs w:val="26"/>
              </w:rPr>
            </w:pPr>
            <w:r w:rsidRPr="00F05BB1">
              <w:rPr>
                <w:sz w:val="26"/>
                <w:szCs w:val="26"/>
              </w:rPr>
              <w:t>IV квартал 2027 р.</w:t>
            </w:r>
          </w:p>
        </w:tc>
        <w:tc>
          <w:tcPr>
            <w:tcW w:w="3388" w:type="dxa"/>
            <w:shd w:val="clear" w:color="auto" w:fill="auto"/>
            <w:hideMark/>
          </w:tcPr>
          <w:p w:rsidR="00F05BB1" w:rsidRPr="00F05BB1" w:rsidRDefault="00F05BB1" w:rsidP="00F05BB1">
            <w:pPr>
              <w:spacing w:before="120" w:line="230" w:lineRule="auto"/>
              <w:rPr>
                <w:sz w:val="26"/>
                <w:szCs w:val="26"/>
              </w:rPr>
            </w:pPr>
            <w:r w:rsidRPr="00F05BB1">
              <w:rPr>
                <w:sz w:val="26"/>
                <w:szCs w:val="26"/>
              </w:rPr>
              <w:t xml:space="preserve">створено відповідні онлайн-інструменти, доступні через </w:t>
            </w:r>
            <w:r w:rsidRPr="00F05BB1">
              <w:rPr>
                <w:sz w:val="26"/>
                <w:szCs w:val="26"/>
              </w:rPr>
              <w:br/>
              <w:t>веб-сайт “Дія.Бізнес”</w:t>
            </w:r>
          </w:p>
        </w:tc>
        <w:tc>
          <w:tcPr>
            <w:tcW w:w="3510" w:type="dxa"/>
            <w:shd w:val="clear" w:color="auto" w:fill="auto"/>
            <w:hideMark/>
          </w:tcPr>
          <w:p w:rsidR="00F05BB1" w:rsidRPr="00F05BB1" w:rsidRDefault="00F05BB1" w:rsidP="00F05BB1">
            <w:pPr>
              <w:widowControl w:val="0"/>
              <w:spacing w:before="120" w:line="230" w:lineRule="auto"/>
              <w:ind w:right="-53"/>
              <w:rPr>
                <w:color w:val="000000"/>
                <w:sz w:val="26"/>
                <w:szCs w:val="26"/>
                <w:lang w:eastAsia="uk-UA"/>
              </w:rPr>
            </w:pPr>
            <w:r w:rsidRPr="00F05BB1">
              <w:rPr>
                <w:color w:val="000000"/>
                <w:sz w:val="26"/>
                <w:szCs w:val="26"/>
                <w:lang w:eastAsia="uk-UA"/>
              </w:rPr>
              <w:t>забезпечено надання підприємцям можливо</w:t>
            </w:r>
            <w:r w:rsidRPr="00F05BB1">
              <w:rPr>
                <w:sz w:val="26"/>
                <w:szCs w:val="26"/>
                <w:lang w:eastAsia="uk-UA"/>
              </w:rPr>
              <w:t>сті</w:t>
            </w:r>
            <w:r w:rsidRPr="00F05BB1">
              <w:rPr>
                <w:color w:val="000000"/>
                <w:sz w:val="26"/>
                <w:szCs w:val="26"/>
                <w:lang w:eastAsia="uk-UA"/>
              </w:rPr>
              <w:t xml:space="preserve"> проходити курси EntreComp та підвищувати загальний рівень обізнаності у сфері підприємницької діяльності</w:t>
            </w:r>
          </w:p>
        </w:tc>
        <w:tc>
          <w:tcPr>
            <w:tcW w:w="2117" w:type="dxa"/>
            <w:shd w:val="clear" w:color="auto" w:fill="auto"/>
            <w:hideMark/>
          </w:tcPr>
          <w:p w:rsidR="00F05BB1" w:rsidRPr="00F05BB1" w:rsidRDefault="00F05BB1" w:rsidP="00F05BB1">
            <w:pPr>
              <w:spacing w:before="120" w:line="230" w:lineRule="auto"/>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line="230" w:lineRule="auto"/>
              <w:rPr>
                <w:sz w:val="26"/>
                <w:szCs w:val="26"/>
              </w:rPr>
            </w:pPr>
            <w:r w:rsidRPr="00F05BB1">
              <w:rPr>
                <w:sz w:val="26"/>
                <w:szCs w:val="26"/>
              </w:rPr>
              <w:t>4</w:t>
            </w:r>
            <w:r w:rsidRPr="00F05BB1">
              <w:rPr>
                <w:sz w:val="26"/>
                <w:szCs w:val="26"/>
                <w:lang w:val="ru-RU"/>
              </w:rPr>
              <w:t>9</w:t>
            </w:r>
            <w:r w:rsidRPr="00F05BB1">
              <w:rPr>
                <w:sz w:val="26"/>
                <w:szCs w:val="26"/>
              </w:rPr>
              <w:t xml:space="preserve">. Забезпечення доступу до отримання консультаційної підтримки щодо адаптації та вдосконалення бізнес-моделей для підприємств, які найбільше постраждали </w:t>
            </w:r>
            <w:r w:rsidRPr="00F05BB1">
              <w:rPr>
                <w:color w:val="000000"/>
                <w:sz w:val="26"/>
                <w:szCs w:val="26"/>
              </w:rPr>
              <w:t>внаслідок</w:t>
            </w:r>
            <w:r w:rsidRPr="00F05BB1">
              <w:rPr>
                <w:sz w:val="26"/>
                <w:szCs w:val="26"/>
              </w:rPr>
              <w:t xml:space="preserve"> повномасштабної збройної агресії Російської Федерації проти України</w:t>
            </w:r>
          </w:p>
        </w:tc>
        <w:tc>
          <w:tcPr>
            <w:tcW w:w="2520" w:type="dxa"/>
            <w:shd w:val="clear" w:color="auto" w:fill="auto"/>
            <w:hideMark/>
          </w:tcPr>
          <w:p w:rsidR="00F05BB1" w:rsidRPr="00F05BB1" w:rsidRDefault="00F05BB1" w:rsidP="00F05BB1">
            <w:pPr>
              <w:spacing w:before="120" w:line="230" w:lineRule="auto"/>
              <w:rPr>
                <w:sz w:val="26"/>
                <w:szCs w:val="26"/>
              </w:rPr>
            </w:pPr>
            <w:r w:rsidRPr="00F05BB1">
              <w:rPr>
                <w:sz w:val="26"/>
                <w:szCs w:val="26"/>
              </w:rPr>
              <w:t>державна установа “Офіс з розвитку підприємництва та експорту”                  (за згодою)</w:t>
            </w:r>
            <w:r w:rsidRPr="00F05BB1">
              <w:rPr>
                <w:sz w:val="26"/>
                <w:szCs w:val="26"/>
              </w:rPr>
              <w:br/>
              <w:t>Мінекономіки</w:t>
            </w:r>
            <w:r w:rsidRPr="00F05BB1">
              <w:rPr>
                <w:sz w:val="26"/>
                <w:szCs w:val="26"/>
              </w:rPr>
              <w:br/>
              <w:t>Мінреінтеграції</w:t>
            </w:r>
            <w:r w:rsidRPr="00F05BB1">
              <w:rPr>
                <w:sz w:val="26"/>
                <w:szCs w:val="26"/>
              </w:rPr>
              <w:br/>
              <w:t xml:space="preserve">бізнес-асоціації              (за згодою) </w:t>
            </w:r>
          </w:p>
        </w:tc>
        <w:tc>
          <w:tcPr>
            <w:tcW w:w="1651" w:type="dxa"/>
            <w:shd w:val="clear" w:color="auto" w:fill="auto"/>
            <w:hideMark/>
          </w:tcPr>
          <w:p w:rsidR="00F05BB1" w:rsidRPr="00F05BB1" w:rsidRDefault="00F05BB1" w:rsidP="00F05BB1">
            <w:pPr>
              <w:spacing w:before="120" w:line="230" w:lineRule="auto"/>
              <w:rPr>
                <w:sz w:val="26"/>
                <w:szCs w:val="26"/>
              </w:rPr>
            </w:pPr>
            <w:r w:rsidRPr="00F05BB1">
              <w:rPr>
                <w:sz w:val="26"/>
                <w:szCs w:val="26"/>
              </w:rPr>
              <w:t>I квартал 2025 р.</w:t>
            </w:r>
          </w:p>
        </w:tc>
        <w:tc>
          <w:tcPr>
            <w:tcW w:w="3388" w:type="dxa"/>
            <w:shd w:val="clear" w:color="auto" w:fill="auto"/>
            <w:hideMark/>
          </w:tcPr>
          <w:p w:rsidR="00F05BB1" w:rsidRPr="00F05BB1" w:rsidRDefault="00F05BB1" w:rsidP="00F05BB1">
            <w:pPr>
              <w:spacing w:before="120" w:line="230" w:lineRule="auto"/>
              <w:rPr>
                <w:sz w:val="26"/>
                <w:szCs w:val="26"/>
              </w:rPr>
            </w:pPr>
            <w:r w:rsidRPr="00F05BB1">
              <w:rPr>
                <w:sz w:val="26"/>
                <w:szCs w:val="26"/>
              </w:rPr>
              <w:t xml:space="preserve">забезпечено функціонування програми грантового фінансування, можливості отримання підприємствами, які найбільше постраждали </w:t>
            </w:r>
            <w:r w:rsidRPr="00F05BB1">
              <w:rPr>
                <w:color w:val="000000"/>
                <w:sz w:val="26"/>
                <w:szCs w:val="26"/>
              </w:rPr>
              <w:t>внаслідок</w:t>
            </w:r>
            <w:r w:rsidRPr="00F05BB1">
              <w:rPr>
                <w:sz w:val="26"/>
                <w:szCs w:val="26"/>
              </w:rPr>
              <w:t xml:space="preserve"> повномасштабної збройної агресії Російської Федерації проти України, експертної підтримки щодо адаптації та вдосконалення їх бізнес-моделей</w:t>
            </w:r>
          </w:p>
        </w:tc>
        <w:tc>
          <w:tcPr>
            <w:tcW w:w="3510" w:type="dxa"/>
            <w:shd w:val="clear" w:color="auto" w:fill="auto"/>
            <w:hideMark/>
          </w:tcPr>
          <w:p w:rsidR="00F05BB1" w:rsidRPr="00F05BB1" w:rsidRDefault="00F05BB1" w:rsidP="00F05BB1">
            <w:pPr>
              <w:spacing w:before="120" w:line="230" w:lineRule="auto"/>
              <w:rPr>
                <w:sz w:val="26"/>
                <w:szCs w:val="26"/>
              </w:rPr>
            </w:pPr>
            <w:r w:rsidRPr="00F05BB1">
              <w:rPr>
                <w:sz w:val="26"/>
                <w:szCs w:val="26"/>
              </w:rPr>
              <w:t>надано консультації щодо адаптації бізнес-моделей до сучасних умов всім підприємствам, які постраждали від бойових дій, що дає змогу відновити їх продуктивність до довоєнного рівня</w:t>
            </w:r>
          </w:p>
        </w:tc>
        <w:tc>
          <w:tcPr>
            <w:tcW w:w="2117" w:type="dxa"/>
            <w:shd w:val="clear" w:color="auto" w:fill="auto"/>
            <w:hideMark/>
          </w:tcPr>
          <w:p w:rsidR="00F05BB1" w:rsidRPr="00F05BB1" w:rsidRDefault="00F05BB1" w:rsidP="00F05BB1">
            <w:pPr>
              <w:spacing w:before="120" w:line="230" w:lineRule="auto"/>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lang w:val="ru-RU"/>
              </w:rPr>
              <w:lastRenderedPageBreak/>
              <w:t>50</w:t>
            </w:r>
            <w:r w:rsidRPr="00F05BB1">
              <w:rPr>
                <w:sz w:val="26"/>
                <w:szCs w:val="26"/>
              </w:rPr>
              <w:t>. Впровадження програми регіонального підприємницького лідерства шляхом проведення щорічного конкурсу для визначення та відзначення регіональних підприємців-лідерів</w:t>
            </w:r>
          </w:p>
        </w:tc>
        <w:tc>
          <w:tcPr>
            <w:tcW w:w="2520" w:type="dxa"/>
            <w:shd w:val="clear" w:color="auto" w:fill="auto"/>
            <w:hideMark/>
          </w:tcPr>
          <w:p w:rsidR="00F05BB1" w:rsidRPr="00F05BB1" w:rsidRDefault="00F05BB1" w:rsidP="00F05BB1">
            <w:pPr>
              <w:spacing w:before="120"/>
              <w:ind w:right="-152"/>
              <w:rPr>
                <w:sz w:val="26"/>
                <w:szCs w:val="26"/>
              </w:rPr>
            </w:pPr>
            <w:r w:rsidRPr="00F05BB1">
              <w:rPr>
                <w:sz w:val="26"/>
                <w:szCs w:val="26"/>
              </w:rPr>
              <w:t>державна установа “Офіс з розвитку підприємництва та експорту”                   (за згодою)</w:t>
            </w:r>
            <w:r w:rsidRPr="00F05BB1">
              <w:rPr>
                <w:sz w:val="26"/>
                <w:szCs w:val="26"/>
              </w:rPr>
              <w:br/>
              <w:t>агенції регіонального розвитку (за згодою)</w:t>
            </w:r>
            <w:r w:rsidRPr="00F05BB1">
              <w:rPr>
                <w:sz w:val="26"/>
                <w:szCs w:val="26"/>
              </w:rPr>
              <w:br/>
              <w:t>Мінекономіки</w:t>
            </w:r>
            <w:r w:rsidRPr="00F05BB1">
              <w:rPr>
                <w:sz w:val="26"/>
                <w:szCs w:val="26"/>
              </w:rPr>
              <w:br/>
              <w:t xml:space="preserve">бізнес-асоціації              (за згодою) </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IV квартал 2024 р.</w:t>
            </w:r>
          </w:p>
        </w:tc>
        <w:tc>
          <w:tcPr>
            <w:tcW w:w="3388" w:type="dxa"/>
            <w:shd w:val="clear" w:color="auto" w:fill="auto"/>
            <w:hideMark/>
          </w:tcPr>
          <w:p w:rsidR="00F05BB1" w:rsidRPr="00F05BB1" w:rsidRDefault="00F05BB1" w:rsidP="00F05BB1">
            <w:pPr>
              <w:widowControl w:val="0"/>
              <w:spacing w:before="120"/>
              <w:ind w:right="228"/>
              <w:rPr>
                <w:color w:val="000000"/>
                <w:sz w:val="26"/>
                <w:szCs w:val="26"/>
                <w:lang w:eastAsia="uk-UA"/>
              </w:rPr>
            </w:pPr>
            <w:r w:rsidRPr="00F05BB1">
              <w:rPr>
                <w:color w:val="000000"/>
                <w:sz w:val="26"/>
                <w:szCs w:val="26"/>
                <w:lang w:eastAsia="uk-UA"/>
              </w:rPr>
              <w:t>прийнято відповідний акт Кабінету Міністрів України</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здійснено популяризацію підприємницької та управлінської культури, обмін досвідом та практиками між суб’єктами малого та середнього підприємництва</w:t>
            </w:r>
          </w:p>
          <w:p w:rsidR="00F05BB1" w:rsidRPr="00F05BB1" w:rsidRDefault="00F05BB1" w:rsidP="00F05BB1">
            <w:pPr>
              <w:spacing w:before="120"/>
              <w:rPr>
                <w:sz w:val="26"/>
                <w:szCs w:val="26"/>
              </w:rPr>
            </w:pP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 xml:space="preserve">кошти державного бюджету </w:t>
            </w:r>
          </w:p>
        </w:tc>
      </w:tr>
      <w:tr w:rsidR="00F05BB1" w:rsidRPr="00F05BB1" w:rsidTr="00CB442F">
        <w:trPr>
          <w:trHeight w:val="20"/>
        </w:trPr>
        <w:tc>
          <w:tcPr>
            <w:tcW w:w="2823" w:type="dxa"/>
            <w:shd w:val="clear" w:color="auto" w:fill="auto"/>
            <w:hideMark/>
          </w:tcPr>
          <w:p w:rsidR="00F05BB1" w:rsidRPr="00F05BB1" w:rsidRDefault="00F05BB1" w:rsidP="00F05BB1">
            <w:pPr>
              <w:spacing w:before="120" w:line="234" w:lineRule="auto"/>
              <w:rPr>
                <w:sz w:val="26"/>
                <w:szCs w:val="26"/>
              </w:rPr>
            </w:pPr>
            <w:r w:rsidRPr="00F05BB1">
              <w:rPr>
                <w:sz w:val="26"/>
                <w:szCs w:val="26"/>
                <w:lang w:val="ru-RU"/>
              </w:rPr>
              <w:t>51</w:t>
            </w:r>
            <w:r w:rsidRPr="00F05BB1">
              <w:rPr>
                <w:sz w:val="26"/>
                <w:szCs w:val="26"/>
              </w:rPr>
              <w:t>. Забезпечення функціонування освітніх програм перекваліфікації</w:t>
            </w:r>
          </w:p>
        </w:tc>
        <w:tc>
          <w:tcPr>
            <w:tcW w:w="2520" w:type="dxa"/>
            <w:shd w:val="clear" w:color="auto" w:fill="auto"/>
          </w:tcPr>
          <w:p w:rsidR="00F05BB1" w:rsidRPr="00F05BB1" w:rsidRDefault="00F05BB1" w:rsidP="00F05BB1">
            <w:pPr>
              <w:spacing w:before="120" w:line="234" w:lineRule="auto"/>
              <w:rPr>
                <w:sz w:val="26"/>
                <w:szCs w:val="26"/>
              </w:rPr>
            </w:pPr>
            <w:r w:rsidRPr="00F05BB1">
              <w:rPr>
                <w:sz w:val="26"/>
                <w:szCs w:val="26"/>
              </w:rPr>
              <w:t>Державна служба зайнятості</w:t>
            </w:r>
            <w:r w:rsidRPr="00F05BB1">
              <w:rPr>
                <w:sz w:val="26"/>
                <w:szCs w:val="26"/>
              </w:rPr>
              <w:br/>
              <w:t>Мінекономіки</w:t>
            </w:r>
          </w:p>
        </w:tc>
        <w:tc>
          <w:tcPr>
            <w:tcW w:w="1651" w:type="dxa"/>
            <w:shd w:val="clear" w:color="auto" w:fill="auto"/>
            <w:hideMark/>
          </w:tcPr>
          <w:p w:rsidR="00F05BB1" w:rsidRPr="00F05BB1" w:rsidRDefault="00F05BB1" w:rsidP="00F05BB1">
            <w:pPr>
              <w:spacing w:before="120" w:line="234" w:lineRule="auto"/>
              <w:rPr>
                <w:sz w:val="26"/>
                <w:szCs w:val="26"/>
              </w:rPr>
            </w:pPr>
            <w:r w:rsidRPr="00F05BB1">
              <w:rPr>
                <w:sz w:val="26"/>
                <w:szCs w:val="26"/>
              </w:rPr>
              <w:t>I квартал 2025 р.</w:t>
            </w:r>
          </w:p>
        </w:tc>
        <w:tc>
          <w:tcPr>
            <w:tcW w:w="3388" w:type="dxa"/>
            <w:shd w:val="clear" w:color="auto" w:fill="auto"/>
          </w:tcPr>
          <w:p w:rsidR="00F05BB1" w:rsidRPr="00F05BB1" w:rsidRDefault="00F05BB1" w:rsidP="00F05BB1">
            <w:pPr>
              <w:spacing w:before="120" w:line="234" w:lineRule="auto"/>
              <w:rPr>
                <w:sz w:val="26"/>
                <w:szCs w:val="26"/>
              </w:rPr>
            </w:pPr>
            <w:r w:rsidRPr="00F05BB1">
              <w:rPr>
                <w:sz w:val="26"/>
                <w:szCs w:val="26"/>
              </w:rPr>
              <w:t>забезпечено впровадження відповідних програм</w:t>
            </w:r>
          </w:p>
        </w:tc>
        <w:tc>
          <w:tcPr>
            <w:tcW w:w="3510" w:type="dxa"/>
            <w:shd w:val="clear" w:color="auto" w:fill="auto"/>
            <w:hideMark/>
          </w:tcPr>
          <w:p w:rsidR="00F05BB1" w:rsidRPr="00F05BB1" w:rsidRDefault="00F05BB1" w:rsidP="00F05BB1">
            <w:pPr>
              <w:widowControl w:val="0"/>
              <w:spacing w:before="120" w:line="234" w:lineRule="auto"/>
              <w:ind w:right="-36"/>
              <w:rPr>
                <w:color w:val="000000"/>
                <w:sz w:val="26"/>
                <w:szCs w:val="26"/>
                <w:lang w:eastAsia="uk-UA"/>
              </w:rPr>
            </w:pPr>
            <w:r w:rsidRPr="00F05BB1">
              <w:rPr>
                <w:color w:val="000000"/>
                <w:sz w:val="26"/>
                <w:szCs w:val="26"/>
              </w:rPr>
              <w:t xml:space="preserve">впроваджено програми перепідготовки та підвищення кваліфікації підприємств, що </w:t>
            </w:r>
            <w:r w:rsidRPr="00F05BB1">
              <w:rPr>
                <w:color w:val="000000"/>
                <w:sz w:val="26"/>
                <w:szCs w:val="26"/>
                <w:lang w:eastAsia="uk-UA"/>
              </w:rPr>
              <w:t>дасть змогу залучити працівників для заповнення вакантних посад</w:t>
            </w:r>
          </w:p>
        </w:tc>
        <w:tc>
          <w:tcPr>
            <w:tcW w:w="2117" w:type="dxa"/>
            <w:shd w:val="clear" w:color="auto" w:fill="auto"/>
            <w:hideMark/>
          </w:tcPr>
          <w:p w:rsidR="00F05BB1" w:rsidRPr="00F05BB1" w:rsidRDefault="00F05BB1" w:rsidP="00F05BB1">
            <w:pPr>
              <w:spacing w:before="120" w:line="234" w:lineRule="auto"/>
              <w:rPr>
                <w:sz w:val="26"/>
                <w:szCs w:val="26"/>
              </w:rPr>
            </w:pPr>
            <w:r w:rsidRPr="00F05BB1">
              <w:rPr>
                <w:sz w:val="26"/>
                <w:szCs w:val="26"/>
              </w:rPr>
              <w:t>кошти міжнародної технічної допомоги</w:t>
            </w:r>
            <w:r w:rsidRPr="00F05BB1">
              <w:rPr>
                <w:sz w:val="26"/>
                <w:szCs w:val="26"/>
              </w:rPr>
              <w:br/>
              <w:t xml:space="preserve">інші джерела, </w:t>
            </w:r>
            <w:r w:rsidRPr="00F05BB1">
              <w:rPr>
                <w:sz w:val="26"/>
                <w:szCs w:val="26"/>
              </w:rPr>
              <w:br/>
              <w:t>не заборонені законодавством</w:t>
            </w:r>
          </w:p>
        </w:tc>
      </w:tr>
      <w:tr w:rsidR="00F05BB1" w:rsidRPr="00F05BB1" w:rsidTr="00CB442F">
        <w:trPr>
          <w:trHeight w:val="20"/>
        </w:trPr>
        <w:tc>
          <w:tcPr>
            <w:tcW w:w="2823" w:type="dxa"/>
            <w:shd w:val="clear" w:color="auto" w:fill="auto"/>
          </w:tcPr>
          <w:p w:rsidR="00F05BB1" w:rsidRPr="00F05BB1" w:rsidRDefault="00F05BB1" w:rsidP="00F05BB1">
            <w:pPr>
              <w:spacing w:before="120" w:line="234" w:lineRule="auto"/>
              <w:rPr>
                <w:sz w:val="26"/>
                <w:szCs w:val="26"/>
              </w:rPr>
            </w:pPr>
            <w:r w:rsidRPr="00F05BB1">
              <w:rPr>
                <w:sz w:val="26"/>
                <w:szCs w:val="26"/>
                <w:lang w:val="ru-RU"/>
              </w:rPr>
              <w:t>52</w:t>
            </w:r>
            <w:r w:rsidRPr="00F05BB1">
              <w:rPr>
                <w:sz w:val="26"/>
                <w:szCs w:val="26"/>
              </w:rPr>
              <w:t xml:space="preserve">. </w:t>
            </w:r>
            <w:r w:rsidRPr="00F05BB1">
              <w:rPr>
                <w:color w:val="000000"/>
                <w:sz w:val="26"/>
                <w:szCs w:val="26"/>
              </w:rPr>
              <w:t>Вивчення</w:t>
            </w:r>
            <w:r w:rsidRPr="00F05BB1">
              <w:rPr>
                <w:sz w:val="26"/>
                <w:szCs w:val="26"/>
              </w:rPr>
              <w:t xml:space="preserve"> можливостей нормативно-правового врегулювання питань, пов’язаних із залученням глобального людського капіталу</w:t>
            </w:r>
          </w:p>
        </w:tc>
        <w:tc>
          <w:tcPr>
            <w:tcW w:w="2520" w:type="dxa"/>
            <w:shd w:val="clear" w:color="auto" w:fill="auto"/>
            <w:hideMark/>
          </w:tcPr>
          <w:p w:rsidR="00F05BB1" w:rsidRPr="00F05BB1" w:rsidRDefault="00F05BB1" w:rsidP="00F05BB1">
            <w:pPr>
              <w:spacing w:before="120" w:line="234" w:lineRule="auto"/>
              <w:rPr>
                <w:sz w:val="26"/>
                <w:szCs w:val="26"/>
              </w:rPr>
            </w:pPr>
            <w:r w:rsidRPr="00F05BB1">
              <w:rPr>
                <w:sz w:val="26"/>
                <w:szCs w:val="26"/>
              </w:rPr>
              <w:t>Мінекономіки</w:t>
            </w:r>
            <w:r w:rsidRPr="00F05BB1">
              <w:rPr>
                <w:sz w:val="26"/>
                <w:szCs w:val="26"/>
              </w:rPr>
              <w:br/>
              <w:t>МЗС</w:t>
            </w:r>
            <w:r w:rsidRPr="00F05BB1">
              <w:rPr>
                <w:sz w:val="26"/>
                <w:szCs w:val="26"/>
              </w:rPr>
              <w:br/>
              <w:t>Мінсоцполітики</w:t>
            </w:r>
            <w:r w:rsidRPr="00F05BB1">
              <w:rPr>
                <w:sz w:val="26"/>
                <w:szCs w:val="26"/>
              </w:rPr>
              <w:br/>
              <w:t>ДМС</w:t>
            </w:r>
            <w:r w:rsidRPr="00F05BB1">
              <w:rPr>
                <w:sz w:val="26"/>
                <w:szCs w:val="26"/>
              </w:rPr>
              <w:br/>
              <w:t>МОН</w:t>
            </w:r>
          </w:p>
        </w:tc>
        <w:tc>
          <w:tcPr>
            <w:tcW w:w="1651" w:type="dxa"/>
            <w:shd w:val="clear" w:color="auto" w:fill="auto"/>
            <w:hideMark/>
          </w:tcPr>
          <w:p w:rsidR="00F05BB1" w:rsidRPr="00F05BB1" w:rsidRDefault="00F05BB1" w:rsidP="00F05BB1">
            <w:pPr>
              <w:spacing w:before="120" w:line="234" w:lineRule="auto"/>
              <w:rPr>
                <w:sz w:val="26"/>
                <w:szCs w:val="26"/>
              </w:rPr>
            </w:pPr>
            <w:r w:rsidRPr="00F05BB1">
              <w:rPr>
                <w:sz w:val="26"/>
                <w:szCs w:val="26"/>
              </w:rPr>
              <w:t>IV квартал 2026 р.</w:t>
            </w:r>
          </w:p>
        </w:tc>
        <w:tc>
          <w:tcPr>
            <w:tcW w:w="3388" w:type="dxa"/>
            <w:shd w:val="clear" w:color="auto" w:fill="auto"/>
            <w:hideMark/>
          </w:tcPr>
          <w:p w:rsidR="00F05BB1" w:rsidRPr="00F05BB1" w:rsidRDefault="00F05BB1" w:rsidP="00F05BB1">
            <w:pPr>
              <w:spacing w:before="120" w:line="234" w:lineRule="auto"/>
              <w:rPr>
                <w:sz w:val="26"/>
                <w:szCs w:val="26"/>
              </w:rPr>
            </w:pPr>
            <w:r w:rsidRPr="00F05BB1">
              <w:rPr>
                <w:sz w:val="26"/>
                <w:szCs w:val="26"/>
              </w:rPr>
              <w:t>підготовлено аналітичний документ із вивчення міжнародного досвіду щодо залучення мігрантів до ринку праці для визначення унормованих механізмів залучення іноземних фахівців до української підприємницької екосистеми</w:t>
            </w:r>
          </w:p>
        </w:tc>
        <w:tc>
          <w:tcPr>
            <w:tcW w:w="3510" w:type="dxa"/>
            <w:shd w:val="clear" w:color="auto" w:fill="auto"/>
            <w:hideMark/>
          </w:tcPr>
          <w:p w:rsidR="00F05BB1" w:rsidRPr="00F05BB1" w:rsidRDefault="00F05BB1" w:rsidP="00F05BB1">
            <w:pPr>
              <w:widowControl w:val="0"/>
              <w:spacing w:before="120" w:line="234" w:lineRule="auto"/>
              <w:ind w:right="-54"/>
              <w:rPr>
                <w:color w:val="000000"/>
                <w:sz w:val="26"/>
                <w:szCs w:val="26"/>
                <w:lang w:eastAsia="uk-UA"/>
              </w:rPr>
            </w:pPr>
            <w:r w:rsidRPr="00F05BB1">
              <w:rPr>
                <w:color w:val="000000"/>
                <w:sz w:val="26"/>
                <w:szCs w:val="26"/>
                <w:lang w:eastAsia="uk-UA"/>
              </w:rPr>
              <w:t xml:space="preserve">задоволено потреби національної економіки у висококваліфікованих спеціалістах української підприємницької екосистеми, компенсовано нестачу працівників у реальному секторі економіки шляхом залучення іноземних громадян для заповнення вакантних робочих місць, які </w:t>
            </w:r>
            <w:r w:rsidRPr="00F05BB1">
              <w:rPr>
                <w:color w:val="000000"/>
                <w:sz w:val="26"/>
                <w:szCs w:val="26"/>
                <w:lang w:eastAsia="uk-UA"/>
              </w:rPr>
              <w:lastRenderedPageBreak/>
              <w:t>не можуть бути заповнені шляхом залучення громадян України</w:t>
            </w:r>
          </w:p>
        </w:tc>
        <w:tc>
          <w:tcPr>
            <w:tcW w:w="2117" w:type="dxa"/>
            <w:shd w:val="clear" w:color="auto" w:fill="auto"/>
            <w:hideMark/>
          </w:tcPr>
          <w:p w:rsidR="00F05BB1" w:rsidRPr="00F05BB1" w:rsidRDefault="00F05BB1" w:rsidP="00F05BB1">
            <w:pPr>
              <w:spacing w:before="120" w:line="234" w:lineRule="auto"/>
              <w:rPr>
                <w:sz w:val="26"/>
                <w:szCs w:val="26"/>
              </w:rPr>
            </w:pPr>
            <w:r w:rsidRPr="00F05BB1">
              <w:rPr>
                <w:sz w:val="26"/>
                <w:szCs w:val="26"/>
              </w:rPr>
              <w:lastRenderedPageBreak/>
              <w:t xml:space="preserve">кошти державного бюджету </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80" w:line="235" w:lineRule="auto"/>
              <w:ind w:right="-108"/>
              <w:rPr>
                <w:color w:val="000000"/>
                <w:sz w:val="26"/>
                <w:szCs w:val="26"/>
                <w:lang w:eastAsia="uk-UA"/>
              </w:rPr>
            </w:pPr>
            <w:r w:rsidRPr="00F05BB1">
              <w:rPr>
                <w:sz w:val="26"/>
                <w:szCs w:val="26"/>
                <w:lang w:val="ru-RU"/>
              </w:rPr>
              <w:t>53</w:t>
            </w:r>
            <w:r w:rsidRPr="00F05BB1">
              <w:rPr>
                <w:sz w:val="26"/>
                <w:szCs w:val="26"/>
              </w:rPr>
              <w:t xml:space="preserve">. </w:t>
            </w:r>
            <w:r w:rsidRPr="00F05BB1">
              <w:rPr>
                <w:color w:val="000000"/>
                <w:sz w:val="26"/>
                <w:szCs w:val="26"/>
                <w:lang w:eastAsia="uk-UA"/>
              </w:rPr>
              <w:t xml:space="preserve">Налагодження співпраці з наявними цифровими платформами для розміщення інформації про вакансії у рамках залучення іноземних фахівців, </w:t>
            </w:r>
            <w:r w:rsidRPr="00F05BB1">
              <w:rPr>
                <w:sz w:val="26"/>
                <w:szCs w:val="26"/>
                <w:lang w:eastAsia="uk-UA"/>
              </w:rPr>
              <w:t xml:space="preserve">зокрема щодо розміщення </w:t>
            </w:r>
            <w:r w:rsidRPr="00F05BB1">
              <w:rPr>
                <w:color w:val="000000"/>
                <w:sz w:val="26"/>
                <w:szCs w:val="26"/>
                <w:lang w:eastAsia="uk-UA"/>
              </w:rPr>
              <w:t xml:space="preserve"> представниками бізнес-середовища такої інформації англійською мовою для іноземних фахівців</w:t>
            </w:r>
          </w:p>
        </w:tc>
        <w:tc>
          <w:tcPr>
            <w:tcW w:w="2520" w:type="dxa"/>
            <w:shd w:val="clear" w:color="auto" w:fill="auto"/>
            <w:hideMark/>
          </w:tcPr>
          <w:p w:rsidR="00F05BB1" w:rsidRPr="00F05BB1" w:rsidRDefault="00F05BB1" w:rsidP="00F05BB1">
            <w:pPr>
              <w:spacing w:before="80" w:line="235" w:lineRule="auto"/>
              <w:rPr>
                <w:sz w:val="26"/>
                <w:szCs w:val="26"/>
              </w:rPr>
            </w:pPr>
            <w:r w:rsidRPr="00F05BB1">
              <w:rPr>
                <w:sz w:val="26"/>
                <w:szCs w:val="26"/>
              </w:rPr>
              <w:t>Державна служба зайнятості</w:t>
            </w:r>
            <w:r w:rsidRPr="00F05BB1">
              <w:rPr>
                <w:sz w:val="26"/>
                <w:szCs w:val="26"/>
              </w:rPr>
              <w:br/>
              <w:t>Мінекономіки</w:t>
            </w:r>
          </w:p>
        </w:tc>
        <w:tc>
          <w:tcPr>
            <w:tcW w:w="1651" w:type="dxa"/>
            <w:shd w:val="clear" w:color="auto" w:fill="auto"/>
            <w:hideMark/>
          </w:tcPr>
          <w:p w:rsidR="00F05BB1" w:rsidRPr="00F05BB1" w:rsidRDefault="00F05BB1" w:rsidP="00F05BB1">
            <w:pPr>
              <w:spacing w:before="80" w:line="235" w:lineRule="auto"/>
              <w:rPr>
                <w:sz w:val="26"/>
                <w:szCs w:val="26"/>
              </w:rPr>
            </w:pPr>
            <w:r w:rsidRPr="00F05BB1">
              <w:rPr>
                <w:sz w:val="26"/>
                <w:szCs w:val="26"/>
              </w:rPr>
              <w:t>IV квартал 2024 р.</w:t>
            </w:r>
          </w:p>
        </w:tc>
        <w:tc>
          <w:tcPr>
            <w:tcW w:w="3388" w:type="dxa"/>
            <w:shd w:val="clear" w:color="auto" w:fill="auto"/>
            <w:hideMark/>
          </w:tcPr>
          <w:p w:rsidR="00F05BB1" w:rsidRPr="00F05BB1" w:rsidRDefault="00F05BB1" w:rsidP="00F05BB1">
            <w:pPr>
              <w:widowControl w:val="0"/>
              <w:spacing w:before="80" w:line="235" w:lineRule="auto"/>
              <w:ind w:right="-51"/>
              <w:rPr>
                <w:color w:val="000000"/>
                <w:sz w:val="26"/>
                <w:szCs w:val="26"/>
                <w:lang w:eastAsia="uk-UA"/>
              </w:rPr>
            </w:pPr>
            <w:r w:rsidRPr="00F05BB1">
              <w:rPr>
                <w:color w:val="000000"/>
                <w:sz w:val="26"/>
                <w:szCs w:val="26"/>
                <w:lang w:eastAsia="uk-UA"/>
              </w:rPr>
              <w:t>досягнуто домовленостей про створення окремих розділів на цифрових інструментах для розміщення інформації англійською мовою про вакансії з метою залучення іноземних фахівців</w:t>
            </w:r>
          </w:p>
        </w:tc>
        <w:tc>
          <w:tcPr>
            <w:tcW w:w="3510" w:type="dxa"/>
            <w:shd w:val="clear" w:color="auto" w:fill="auto"/>
            <w:hideMark/>
          </w:tcPr>
          <w:p w:rsidR="00F05BB1" w:rsidRPr="00F05BB1" w:rsidRDefault="00F05BB1" w:rsidP="00F05BB1">
            <w:pPr>
              <w:widowControl w:val="0"/>
              <w:spacing w:before="80" w:line="235" w:lineRule="auto"/>
              <w:ind w:right="-64"/>
              <w:rPr>
                <w:color w:val="000000"/>
                <w:sz w:val="26"/>
                <w:szCs w:val="26"/>
                <w:lang w:eastAsia="uk-UA"/>
              </w:rPr>
            </w:pPr>
            <w:r w:rsidRPr="00F05BB1">
              <w:rPr>
                <w:color w:val="000000"/>
                <w:sz w:val="26"/>
                <w:szCs w:val="26"/>
                <w:lang w:eastAsia="uk-UA"/>
              </w:rPr>
              <w:t>створено практичні інструменти для задоволення запиту бізнесу на іноземних фахівців з урахуванням спроможності держави забезпечити відповідний потік фахівців до України</w:t>
            </w:r>
          </w:p>
        </w:tc>
        <w:tc>
          <w:tcPr>
            <w:tcW w:w="2117" w:type="dxa"/>
            <w:shd w:val="clear" w:color="auto" w:fill="auto"/>
            <w:hideMark/>
          </w:tcPr>
          <w:p w:rsidR="00F05BB1" w:rsidRPr="00F05BB1" w:rsidRDefault="00F05BB1" w:rsidP="00F05BB1">
            <w:pPr>
              <w:spacing w:before="80" w:line="235" w:lineRule="auto"/>
              <w:rPr>
                <w:sz w:val="26"/>
                <w:szCs w:val="26"/>
              </w:rPr>
            </w:pPr>
            <w:r w:rsidRPr="00F05BB1">
              <w:rPr>
                <w:sz w:val="26"/>
                <w:szCs w:val="26"/>
              </w:rPr>
              <w:t>кошти Фонду загальнообов’яз-кового державного соціального страхування на випадок безробіття (у межах видатків, передбачених на відповідні цілі)</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80" w:line="235" w:lineRule="auto"/>
              <w:ind w:right="-108"/>
              <w:rPr>
                <w:color w:val="000000"/>
                <w:sz w:val="26"/>
                <w:szCs w:val="26"/>
                <w:lang w:eastAsia="uk-UA"/>
              </w:rPr>
            </w:pPr>
            <w:r w:rsidRPr="00F05BB1">
              <w:rPr>
                <w:sz w:val="26"/>
                <w:szCs w:val="26"/>
              </w:rPr>
              <w:t>5</w:t>
            </w:r>
            <w:r w:rsidRPr="00F05BB1">
              <w:rPr>
                <w:sz w:val="26"/>
                <w:szCs w:val="26"/>
                <w:lang w:val="ru-RU"/>
              </w:rPr>
              <w:t>4</w:t>
            </w:r>
            <w:r w:rsidRPr="00F05BB1">
              <w:rPr>
                <w:sz w:val="26"/>
                <w:szCs w:val="26"/>
              </w:rPr>
              <w:t xml:space="preserve">. </w:t>
            </w:r>
            <w:r w:rsidRPr="00F05BB1">
              <w:rPr>
                <w:color w:val="000000"/>
                <w:sz w:val="26"/>
                <w:szCs w:val="26"/>
                <w:lang w:eastAsia="uk-UA"/>
              </w:rPr>
              <w:t>Залучення дипломатичних представництв України за кордоном до проактивного поширення інформації про професійні можливості в Україні з урахуванням потреб бізнесу, зокрема малого та середнього підприємництва</w:t>
            </w:r>
          </w:p>
        </w:tc>
        <w:tc>
          <w:tcPr>
            <w:tcW w:w="2520" w:type="dxa"/>
            <w:shd w:val="clear" w:color="auto" w:fill="auto"/>
            <w:hideMark/>
          </w:tcPr>
          <w:p w:rsidR="00F05BB1" w:rsidRPr="00F05BB1" w:rsidRDefault="00F05BB1" w:rsidP="00F05BB1">
            <w:pPr>
              <w:spacing w:before="80" w:line="235" w:lineRule="auto"/>
              <w:rPr>
                <w:sz w:val="26"/>
                <w:szCs w:val="26"/>
              </w:rPr>
            </w:pPr>
            <w:r w:rsidRPr="00F05BB1">
              <w:rPr>
                <w:sz w:val="26"/>
                <w:szCs w:val="26"/>
              </w:rPr>
              <w:t>МЗС</w:t>
            </w:r>
            <w:r w:rsidRPr="00F05BB1">
              <w:rPr>
                <w:sz w:val="26"/>
                <w:szCs w:val="26"/>
              </w:rPr>
              <w:br/>
              <w:t>Мінекономіки</w:t>
            </w:r>
            <w:r w:rsidRPr="00F05BB1">
              <w:rPr>
                <w:sz w:val="26"/>
                <w:szCs w:val="26"/>
              </w:rPr>
              <w:br/>
              <w:t>Державна служба зайнятості</w:t>
            </w:r>
            <w:r w:rsidRPr="00F05BB1">
              <w:rPr>
                <w:sz w:val="26"/>
                <w:szCs w:val="26"/>
              </w:rPr>
              <w:br/>
              <w:t>державна установа “Офіс з розвитку підприємництва та експорту”                (за згодою)</w:t>
            </w:r>
          </w:p>
        </w:tc>
        <w:tc>
          <w:tcPr>
            <w:tcW w:w="1651" w:type="dxa"/>
            <w:shd w:val="clear" w:color="auto" w:fill="auto"/>
            <w:hideMark/>
          </w:tcPr>
          <w:p w:rsidR="00F05BB1" w:rsidRPr="00F05BB1" w:rsidRDefault="00F05BB1" w:rsidP="00F05BB1">
            <w:pPr>
              <w:spacing w:before="80" w:line="235" w:lineRule="auto"/>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widowControl w:val="0"/>
              <w:spacing w:before="80" w:line="235" w:lineRule="auto"/>
              <w:ind w:right="-64"/>
              <w:rPr>
                <w:color w:val="000000"/>
                <w:sz w:val="26"/>
                <w:szCs w:val="26"/>
                <w:lang w:eastAsia="uk-UA"/>
              </w:rPr>
            </w:pPr>
            <w:r w:rsidRPr="00F05BB1">
              <w:rPr>
                <w:color w:val="000000"/>
                <w:sz w:val="26"/>
                <w:szCs w:val="26"/>
                <w:lang w:eastAsia="uk-UA"/>
              </w:rPr>
              <w:t>запроваджено механізм залучення певної кількості затребуваних іноземних фахівців на ринок праці України за допомогою дипломатичних представництв України за кордоном, досягнуто ціль за допомогою більшості дипломатичних представництв</w:t>
            </w:r>
          </w:p>
        </w:tc>
        <w:tc>
          <w:tcPr>
            <w:tcW w:w="3510" w:type="dxa"/>
            <w:shd w:val="clear" w:color="auto" w:fill="auto"/>
            <w:hideMark/>
          </w:tcPr>
          <w:p w:rsidR="00F05BB1" w:rsidRPr="00F05BB1" w:rsidRDefault="00F05BB1" w:rsidP="00F05BB1">
            <w:pPr>
              <w:spacing w:before="80" w:line="235" w:lineRule="auto"/>
              <w:rPr>
                <w:sz w:val="26"/>
                <w:szCs w:val="26"/>
              </w:rPr>
            </w:pPr>
            <w:r w:rsidRPr="00F05BB1">
              <w:rPr>
                <w:sz w:val="26"/>
                <w:szCs w:val="26"/>
              </w:rPr>
              <w:t>створено механізми залучення іноземних фахівців до ринку праці України</w:t>
            </w:r>
          </w:p>
        </w:tc>
        <w:tc>
          <w:tcPr>
            <w:tcW w:w="2117" w:type="dxa"/>
            <w:shd w:val="clear" w:color="auto" w:fill="auto"/>
            <w:hideMark/>
          </w:tcPr>
          <w:p w:rsidR="00F05BB1" w:rsidRPr="00F05BB1" w:rsidRDefault="00F05BB1" w:rsidP="00F05BB1">
            <w:pPr>
              <w:spacing w:before="80" w:line="235" w:lineRule="auto"/>
              <w:rPr>
                <w:sz w:val="26"/>
                <w:szCs w:val="26"/>
              </w:rPr>
            </w:pPr>
            <w:r w:rsidRPr="00F05BB1">
              <w:rPr>
                <w:sz w:val="26"/>
                <w:szCs w:val="26"/>
              </w:rPr>
              <w:t>кошти державного бюджету</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lastRenderedPageBreak/>
              <w:t>5</w:t>
            </w:r>
            <w:r w:rsidRPr="00F05BB1">
              <w:rPr>
                <w:sz w:val="26"/>
                <w:szCs w:val="26"/>
                <w:lang w:val="ru-RU"/>
              </w:rPr>
              <w:t>5</w:t>
            </w:r>
            <w:r w:rsidRPr="00F05BB1">
              <w:rPr>
                <w:sz w:val="26"/>
                <w:szCs w:val="26"/>
              </w:rPr>
              <w:t xml:space="preserve">. Розширення програми </w:t>
            </w:r>
            <w:r w:rsidRPr="00F05BB1">
              <w:rPr>
                <w:sz w:val="26"/>
                <w:szCs w:val="26"/>
              </w:rPr>
              <w:br/>
              <w:t>е-резидентства</w:t>
            </w:r>
          </w:p>
        </w:tc>
        <w:tc>
          <w:tcPr>
            <w:tcW w:w="2520" w:type="dxa"/>
            <w:shd w:val="clear" w:color="auto" w:fill="auto"/>
          </w:tcPr>
          <w:p w:rsidR="00F05BB1" w:rsidRPr="00F05BB1" w:rsidRDefault="00F05BB1" w:rsidP="00F05BB1">
            <w:pPr>
              <w:spacing w:before="120"/>
              <w:rPr>
                <w:sz w:val="26"/>
                <w:szCs w:val="26"/>
              </w:rPr>
            </w:pPr>
            <w:r w:rsidRPr="00F05BB1">
              <w:rPr>
                <w:sz w:val="26"/>
                <w:szCs w:val="26"/>
              </w:rPr>
              <w:t>Мінцифри</w:t>
            </w:r>
            <w:r w:rsidRPr="00F05BB1">
              <w:rPr>
                <w:sz w:val="26"/>
                <w:szCs w:val="26"/>
              </w:rPr>
              <w:br/>
              <w:t>Держфінмоніторинг</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 квартал 2025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внесено зміни до переліку держав, громадяни або резиденти яких можуть набути статусу електронного резидента</w:t>
            </w:r>
          </w:p>
        </w:tc>
        <w:tc>
          <w:tcPr>
            <w:tcW w:w="3510" w:type="dxa"/>
            <w:shd w:val="clear" w:color="auto" w:fill="auto"/>
            <w:hideMark/>
          </w:tcPr>
          <w:p w:rsidR="00F05BB1" w:rsidRPr="00F05BB1" w:rsidRDefault="00F05BB1" w:rsidP="00F05BB1">
            <w:pPr>
              <w:widowControl w:val="0"/>
              <w:spacing w:before="120"/>
              <w:ind w:right="-64"/>
              <w:rPr>
                <w:color w:val="000000"/>
                <w:sz w:val="26"/>
                <w:szCs w:val="26"/>
                <w:lang w:eastAsia="uk-UA"/>
              </w:rPr>
            </w:pPr>
            <w:r w:rsidRPr="00F05BB1">
              <w:rPr>
                <w:color w:val="000000"/>
                <w:sz w:val="26"/>
                <w:szCs w:val="26"/>
                <w:lang w:eastAsia="uk-UA"/>
              </w:rPr>
              <w:t>покращено можливості для ведення бізнесу в Україні для міжнародних підприємців, розширено перелік держав, громадяни яких матимуть можливість для ведення бізнесу в юрисдикції України без фізичної присутності</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w:t>
            </w:r>
          </w:p>
        </w:tc>
      </w:tr>
      <w:tr w:rsidR="00F05BB1" w:rsidRPr="00F05BB1" w:rsidTr="00CB442F">
        <w:trPr>
          <w:trHeight w:val="20"/>
        </w:trPr>
        <w:tc>
          <w:tcPr>
            <w:tcW w:w="2823" w:type="dxa"/>
            <w:shd w:val="clear" w:color="auto" w:fill="auto"/>
            <w:hideMark/>
          </w:tcPr>
          <w:p w:rsidR="00F05BB1" w:rsidRPr="00F05BB1" w:rsidRDefault="00F05BB1" w:rsidP="00F05BB1">
            <w:pPr>
              <w:spacing w:before="120"/>
              <w:ind w:right="-108"/>
              <w:rPr>
                <w:sz w:val="26"/>
                <w:szCs w:val="26"/>
              </w:rPr>
            </w:pPr>
            <w:r w:rsidRPr="00F05BB1">
              <w:rPr>
                <w:sz w:val="26"/>
                <w:szCs w:val="26"/>
              </w:rPr>
              <w:t>5</w:t>
            </w:r>
            <w:r w:rsidRPr="00F05BB1">
              <w:rPr>
                <w:sz w:val="26"/>
                <w:szCs w:val="26"/>
                <w:lang w:val="ru-RU"/>
              </w:rPr>
              <w:t>6</w:t>
            </w:r>
            <w:r w:rsidRPr="00F05BB1">
              <w:rPr>
                <w:sz w:val="26"/>
                <w:szCs w:val="26"/>
              </w:rPr>
              <w:t>. Впровадження освітніх програм з розвитку підприємництва у закладах загальної середньої, професійної (професійно-технічної), фахової передвищої та вищої освіти</w:t>
            </w:r>
          </w:p>
        </w:tc>
        <w:tc>
          <w:tcPr>
            <w:tcW w:w="2520" w:type="dxa"/>
            <w:shd w:val="clear" w:color="auto" w:fill="auto"/>
          </w:tcPr>
          <w:p w:rsidR="00F05BB1" w:rsidRPr="00F05BB1" w:rsidRDefault="00F05BB1" w:rsidP="00F05BB1">
            <w:pPr>
              <w:spacing w:before="120"/>
              <w:rPr>
                <w:sz w:val="26"/>
                <w:szCs w:val="26"/>
              </w:rPr>
            </w:pPr>
            <w:r w:rsidRPr="00F05BB1">
              <w:rPr>
                <w:sz w:val="26"/>
                <w:szCs w:val="26"/>
              </w:rPr>
              <w:t>МОН</w:t>
            </w:r>
            <w:r w:rsidRPr="00F05BB1">
              <w:rPr>
                <w:sz w:val="26"/>
                <w:szCs w:val="26"/>
              </w:rPr>
              <w:br/>
              <w:t>Мінекономіки</w:t>
            </w:r>
            <w:r w:rsidRPr="00F05BB1">
              <w:rPr>
                <w:sz w:val="26"/>
                <w:szCs w:val="26"/>
              </w:rPr>
              <w:br/>
              <w:t>державна установа “Офіс з розвитку підприємництва та експорту                (за згодою)</w:t>
            </w:r>
            <w:r w:rsidRPr="00F05BB1">
              <w:rPr>
                <w:sz w:val="26"/>
                <w:szCs w:val="26"/>
              </w:rPr>
              <w:br/>
              <w:t>Мінцифри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IV квартал 2024 р.</w:t>
            </w:r>
          </w:p>
        </w:tc>
        <w:tc>
          <w:tcPr>
            <w:tcW w:w="3388" w:type="dxa"/>
            <w:shd w:val="clear" w:color="auto" w:fill="auto"/>
          </w:tcPr>
          <w:p w:rsidR="00F05BB1" w:rsidRPr="00F05BB1" w:rsidRDefault="00F05BB1" w:rsidP="00F05BB1">
            <w:pPr>
              <w:spacing w:before="120"/>
              <w:rPr>
                <w:sz w:val="26"/>
                <w:szCs w:val="26"/>
              </w:rPr>
            </w:pPr>
            <w:r w:rsidRPr="00F05BB1">
              <w:rPr>
                <w:sz w:val="26"/>
                <w:szCs w:val="26"/>
              </w:rPr>
              <w:t>розроблено та впроваджено освітні програми з розвитку підприємництва</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забезпечено підвищення рівня економічної освіченості школярів та студентів, розвиток навичок підприємництва та підвищення зацікавленості учнів та студентів у підприємницькій діяльності</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w:t>
            </w:r>
          </w:p>
        </w:tc>
      </w:tr>
      <w:tr w:rsidR="00F05BB1" w:rsidRPr="00F05BB1" w:rsidTr="00CB442F">
        <w:trPr>
          <w:trHeight w:val="20"/>
        </w:trPr>
        <w:tc>
          <w:tcPr>
            <w:tcW w:w="2823" w:type="dxa"/>
            <w:shd w:val="clear" w:color="auto" w:fill="auto"/>
          </w:tcPr>
          <w:p w:rsidR="00F05BB1" w:rsidRPr="00F05BB1" w:rsidRDefault="00F05BB1" w:rsidP="00F05BB1">
            <w:pPr>
              <w:spacing w:before="120"/>
              <w:ind w:right="-94"/>
              <w:rPr>
                <w:sz w:val="26"/>
                <w:szCs w:val="26"/>
              </w:rPr>
            </w:pPr>
            <w:r w:rsidRPr="00F05BB1">
              <w:rPr>
                <w:sz w:val="26"/>
                <w:szCs w:val="26"/>
              </w:rPr>
              <w:t>5</w:t>
            </w:r>
            <w:r w:rsidRPr="00F05BB1">
              <w:rPr>
                <w:sz w:val="26"/>
                <w:szCs w:val="26"/>
                <w:lang w:val="ru-RU"/>
              </w:rPr>
              <w:t>7</w:t>
            </w:r>
            <w:r w:rsidRPr="00F05BB1">
              <w:rPr>
                <w:sz w:val="26"/>
                <w:szCs w:val="26"/>
              </w:rPr>
              <w:t>. Затвердження програм дуальної освіти у закладах фахової передвищої та вищої освіти із активним залученням малого та середнього підприємництва до організації професійної складової дуальної освіти</w:t>
            </w:r>
          </w:p>
        </w:tc>
        <w:tc>
          <w:tcPr>
            <w:tcW w:w="2520" w:type="dxa"/>
            <w:shd w:val="clear" w:color="auto" w:fill="auto"/>
          </w:tcPr>
          <w:p w:rsidR="00F05BB1" w:rsidRPr="00F05BB1" w:rsidRDefault="00F05BB1" w:rsidP="00F05BB1">
            <w:pPr>
              <w:spacing w:before="120"/>
              <w:rPr>
                <w:sz w:val="26"/>
                <w:szCs w:val="26"/>
              </w:rPr>
            </w:pPr>
            <w:r w:rsidRPr="00F05BB1">
              <w:rPr>
                <w:sz w:val="26"/>
                <w:szCs w:val="26"/>
              </w:rPr>
              <w:t>МОН</w:t>
            </w:r>
            <w:r w:rsidRPr="00F05BB1">
              <w:rPr>
                <w:sz w:val="26"/>
                <w:szCs w:val="26"/>
              </w:rPr>
              <w:br/>
              <w:t>Мінекономіки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IV квартал 2025 р.</w:t>
            </w:r>
          </w:p>
        </w:tc>
        <w:tc>
          <w:tcPr>
            <w:tcW w:w="3388" w:type="dxa"/>
            <w:shd w:val="clear" w:color="auto" w:fill="auto"/>
          </w:tcPr>
          <w:p w:rsidR="00F05BB1" w:rsidRPr="00F05BB1" w:rsidRDefault="00F05BB1" w:rsidP="00F05BB1">
            <w:pPr>
              <w:spacing w:before="120"/>
              <w:rPr>
                <w:sz w:val="26"/>
                <w:szCs w:val="26"/>
              </w:rPr>
            </w:pPr>
            <w:r w:rsidRPr="00F05BB1">
              <w:rPr>
                <w:sz w:val="26"/>
                <w:szCs w:val="26"/>
              </w:rPr>
              <w:t>затверджено програми дуальної освіти у закладах фахової передвищої та вищої освіти</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збільшено кількість студентів, які отримують практичний досвід на підприємствах, підвищено рівень залучення підприємств до освітнього процесу</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lastRenderedPageBreak/>
              <w:t>5</w:t>
            </w:r>
            <w:r w:rsidRPr="00F05BB1">
              <w:rPr>
                <w:sz w:val="26"/>
                <w:szCs w:val="26"/>
                <w:lang w:val="ru-RU"/>
              </w:rPr>
              <w:t>8</w:t>
            </w:r>
            <w:r w:rsidRPr="00F05BB1">
              <w:rPr>
                <w:sz w:val="26"/>
                <w:szCs w:val="26"/>
              </w:rPr>
              <w:t>. Сприяння покращенню матеріально-технічної бази закладів професійної (професійно-технічної) освіти</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МОН</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tcPr>
          <w:p w:rsidR="00F05BB1" w:rsidRPr="00F05BB1" w:rsidRDefault="00F05BB1" w:rsidP="00F05BB1">
            <w:pPr>
              <w:spacing w:before="120"/>
              <w:rPr>
                <w:sz w:val="26"/>
                <w:szCs w:val="26"/>
              </w:rPr>
            </w:pPr>
            <w:r w:rsidRPr="00F05BB1">
              <w:rPr>
                <w:sz w:val="26"/>
                <w:szCs w:val="26"/>
              </w:rPr>
              <w:t>створено умови для здобуття якісної професійної (професійно-технічної) освіти</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створено умови для здобуття якісних компетенцій у сфері професійно-технічної освіти</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t>5</w:t>
            </w:r>
            <w:r w:rsidRPr="00F05BB1">
              <w:rPr>
                <w:sz w:val="26"/>
                <w:szCs w:val="26"/>
                <w:lang w:val="ru-RU"/>
              </w:rPr>
              <w:t>9</w:t>
            </w:r>
            <w:r w:rsidRPr="00F05BB1">
              <w:rPr>
                <w:sz w:val="26"/>
                <w:szCs w:val="26"/>
              </w:rPr>
              <w:t>. Залучення малого та середнього підприємництва до оновлення змісту освітніх програм закладами професійної (професійно-технічної) освіти з проведенням вивчення потреб ринку праці</w:t>
            </w:r>
          </w:p>
        </w:tc>
        <w:tc>
          <w:tcPr>
            <w:tcW w:w="2520" w:type="dxa"/>
            <w:shd w:val="clear" w:color="auto" w:fill="auto"/>
          </w:tcPr>
          <w:p w:rsidR="00F05BB1" w:rsidRPr="00F05BB1" w:rsidRDefault="00F05BB1" w:rsidP="00F05BB1">
            <w:pPr>
              <w:spacing w:before="120"/>
              <w:rPr>
                <w:sz w:val="26"/>
                <w:szCs w:val="26"/>
              </w:rPr>
            </w:pPr>
            <w:r w:rsidRPr="00F05BB1">
              <w:rPr>
                <w:sz w:val="26"/>
                <w:szCs w:val="26"/>
              </w:rPr>
              <w:t>МОН</w:t>
            </w:r>
            <w:r w:rsidRPr="00F05BB1">
              <w:rPr>
                <w:sz w:val="26"/>
                <w:szCs w:val="26"/>
              </w:rPr>
              <w:br/>
              <w:t>Мінекономіки</w:t>
            </w:r>
            <w:r w:rsidRPr="00F05BB1">
              <w:rPr>
                <w:sz w:val="26"/>
                <w:szCs w:val="26"/>
              </w:rPr>
              <w:br/>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наближено освітньо-навчальні програми закладів професійної (професійно-технічної освіти) до потреб ринку</w:t>
            </w:r>
          </w:p>
        </w:tc>
        <w:tc>
          <w:tcPr>
            <w:tcW w:w="3510" w:type="dxa"/>
            <w:shd w:val="clear" w:color="auto" w:fill="auto"/>
            <w:hideMark/>
          </w:tcPr>
          <w:p w:rsidR="00F05BB1" w:rsidRPr="00F05BB1" w:rsidRDefault="00F05BB1" w:rsidP="00F05BB1">
            <w:pPr>
              <w:widowControl w:val="0"/>
              <w:spacing w:before="120"/>
              <w:ind w:right="7"/>
              <w:rPr>
                <w:color w:val="000000"/>
                <w:sz w:val="26"/>
                <w:szCs w:val="26"/>
                <w:lang w:eastAsia="uk-UA"/>
              </w:rPr>
            </w:pPr>
            <w:r w:rsidRPr="00F05BB1">
              <w:rPr>
                <w:color w:val="000000"/>
                <w:sz w:val="26"/>
                <w:szCs w:val="26"/>
                <w:lang w:eastAsia="uk-UA"/>
              </w:rPr>
              <w:t>забезпечено розвиток людського капіталу, компенсацію втрат, спричинених від початку повномасштабної агресії Російської Федерації проти України</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lang w:val="ru-RU"/>
              </w:rPr>
              <w:t>60</w:t>
            </w:r>
            <w:r w:rsidRPr="00F05BB1">
              <w:rPr>
                <w:sz w:val="26"/>
                <w:szCs w:val="26"/>
              </w:rPr>
              <w:t>. Забезпечення доступу малого та середнього підприємництва до програм підготовки підприємців та їх співробітників з тем щодо розширення та масштабування</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державна установа “Офіс з розвитку підприємництва та експорту”                      (за згодою)</w:t>
            </w:r>
            <w:r w:rsidRPr="00F05BB1">
              <w:rPr>
                <w:sz w:val="26"/>
                <w:szCs w:val="26"/>
              </w:rPr>
              <w:br/>
              <w:t>Мінекономіки</w:t>
            </w:r>
            <w:r w:rsidRPr="00F05BB1">
              <w:rPr>
                <w:sz w:val="26"/>
                <w:szCs w:val="26"/>
              </w:rPr>
              <w:br/>
              <w:t>Мінцифри</w:t>
            </w:r>
            <w:r w:rsidRPr="00F05BB1">
              <w:rPr>
                <w:sz w:val="26"/>
                <w:szCs w:val="26"/>
              </w:rPr>
              <w:br/>
              <w:t xml:space="preserve">бізнес-асоціації               (за згодою) </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ІІ квартал 2025 р.</w:t>
            </w:r>
          </w:p>
        </w:tc>
        <w:tc>
          <w:tcPr>
            <w:tcW w:w="3388" w:type="dxa"/>
            <w:shd w:val="clear" w:color="auto" w:fill="auto"/>
            <w:hideMark/>
          </w:tcPr>
          <w:p w:rsidR="00F05BB1" w:rsidRPr="00F05BB1" w:rsidRDefault="00F05BB1" w:rsidP="00F05BB1">
            <w:pPr>
              <w:widowControl w:val="0"/>
              <w:spacing w:before="120"/>
              <w:ind w:right="-64"/>
              <w:rPr>
                <w:color w:val="000000"/>
                <w:sz w:val="26"/>
                <w:szCs w:val="26"/>
                <w:lang w:eastAsia="uk-UA"/>
              </w:rPr>
            </w:pPr>
            <w:r w:rsidRPr="00F05BB1">
              <w:rPr>
                <w:color w:val="000000"/>
                <w:sz w:val="26"/>
                <w:szCs w:val="26"/>
                <w:lang w:eastAsia="uk-UA"/>
              </w:rPr>
              <w:t>розроблено та впроваджено нові програми підготовки (не менше п’яти); залучено більше 1 000 представників малого та середнього підприємництва до участі в зазначених програмах</w:t>
            </w:r>
          </w:p>
        </w:tc>
        <w:tc>
          <w:tcPr>
            <w:tcW w:w="3510" w:type="dxa"/>
            <w:shd w:val="clear" w:color="auto" w:fill="auto"/>
            <w:hideMark/>
          </w:tcPr>
          <w:p w:rsidR="00F05BB1" w:rsidRPr="00F05BB1" w:rsidRDefault="00F05BB1" w:rsidP="00F05BB1">
            <w:pPr>
              <w:widowControl w:val="0"/>
              <w:spacing w:before="120"/>
              <w:ind w:right="76"/>
              <w:rPr>
                <w:color w:val="000000"/>
                <w:sz w:val="26"/>
                <w:szCs w:val="26"/>
                <w:lang w:eastAsia="uk-UA"/>
              </w:rPr>
            </w:pPr>
            <w:r w:rsidRPr="00F05BB1">
              <w:rPr>
                <w:sz w:val="26"/>
                <w:szCs w:val="26"/>
                <w:lang w:eastAsia="uk-UA"/>
              </w:rPr>
              <w:t xml:space="preserve">збільшено кількість </w:t>
            </w:r>
            <w:r w:rsidRPr="00F05BB1">
              <w:rPr>
                <w:color w:val="000000"/>
                <w:sz w:val="26"/>
                <w:szCs w:val="26"/>
                <w:lang w:eastAsia="uk-UA"/>
              </w:rPr>
              <w:t xml:space="preserve"> суб’єктів малого та середнього підприємництва, що ефективно розширюють свою діяльність і масштабують бізнес</w:t>
            </w:r>
          </w:p>
          <w:p w:rsidR="00F05BB1" w:rsidRPr="00F05BB1" w:rsidRDefault="00F05BB1" w:rsidP="00F05BB1">
            <w:pPr>
              <w:widowControl w:val="0"/>
              <w:spacing w:before="120"/>
              <w:ind w:right="-64"/>
              <w:rPr>
                <w:color w:val="000000"/>
                <w:sz w:val="26"/>
                <w:szCs w:val="26"/>
                <w:lang w:eastAsia="uk-UA"/>
              </w:rPr>
            </w:pPr>
            <w:r w:rsidRPr="00F05BB1">
              <w:rPr>
                <w:color w:val="000000"/>
                <w:sz w:val="26"/>
                <w:szCs w:val="26"/>
                <w:lang w:eastAsia="uk-UA"/>
              </w:rPr>
              <w:t xml:space="preserve">підвищено конкурентоспроможність суб’єктів малого та середнього підприємництва на внутрішньому та </w:t>
            </w:r>
            <w:r w:rsidRPr="00F05BB1">
              <w:rPr>
                <w:color w:val="000000"/>
                <w:sz w:val="26"/>
                <w:szCs w:val="26"/>
                <w:lang w:eastAsia="uk-UA"/>
              </w:rPr>
              <w:lastRenderedPageBreak/>
              <w:t>міжнародному ринках</w:t>
            </w:r>
          </w:p>
          <w:p w:rsidR="00F05BB1" w:rsidRPr="00F05BB1" w:rsidRDefault="00F05BB1" w:rsidP="00F05BB1">
            <w:pPr>
              <w:spacing w:before="120"/>
              <w:rPr>
                <w:sz w:val="26"/>
                <w:szCs w:val="26"/>
              </w:rPr>
            </w:pPr>
            <w:r w:rsidRPr="00F05BB1">
              <w:rPr>
                <w:sz w:val="26"/>
                <w:szCs w:val="26"/>
              </w:rPr>
              <w:t>збільшено кількість висококваліфікованих робочих місць у секторі малого та середнього підприємництва</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lastRenderedPageBreak/>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lang w:val="ru-RU"/>
              </w:rPr>
              <w:t>61</w:t>
            </w:r>
            <w:r w:rsidRPr="00F05BB1">
              <w:rPr>
                <w:sz w:val="26"/>
                <w:szCs w:val="26"/>
              </w:rPr>
              <w:t>. Сприяння зміцненню спроможності інфраструктури підтримки малого та середнього підприємництва (асоціації, громадські організації тощо),  зокрема появі та зростанню асоціацій середнього підприємництва, просування їх секторальної культури</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державна установа “Офіс з розвитку підприємництва та експорту” (за згодою)</w:t>
            </w:r>
            <w:r w:rsidRPr="00F05BB1">
              <w:rPr>
                <w:sz w:val="26"/>
                <w:szCs w:val="26"/>
              </w:rPr>
              <w:br/>
              <w:t>Мінекономіки</w:t>
            </w:r>
            <w:r w:rsidRPr="00F05BB1">
              <w:rPr>
                <w:sz w:val="26"/>
                <w:szCs w:val="26"/>
              </w:rPr>
              <w:br/>
              <w:t>Мінцифри</w:t>
            </w:r>
            <w:r w:rsidRPr="00F05BB1">
              <w:rPr>
                <w:sz w:val="26"/>
                <w:szCs w:val="26"/>
              </w:rPr>
              <w:br/>
              <w:t xml:space="preserve">бізнес-асоціації              (за згодою) </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rPr>
                <w:sz w:val="26"/>
                <w:szCs w:val="26"/>
              </w:rPr>
            </w:pPr>
            <w:r w:rsidRPr="00F05BB1">
              <w:rPr>
                <w:color w:val="000000"/>
                <w:sz w:val="26"/>
                <w:szCs w:val="26"/>
              </w:rPr>
              <w:t>розроблено та впроваджено заходи для підтримки секторальної культури, реалізовано програми менторства, де кожна новостворена асоціація отримує підтримку від існуючих асоціацій для обміну досвідом</w:t>
            </w:r>
          </w:p>
        </w:tc>
        <w:tc>
          <w:tcPr>
            <w:tcW w:w="3510" w:type="dxa"/>
            <w:shd w:val="clear" w:color="auto" w:fill="auto"/>
            <w:hideMark/>
          </w:tcPr>
          <w:p w:rsidR="00F05BB1" w:rsidRPr="00F05BB1" w:rsidRDefault="00F05BB1" w:rsidP="00F05BB1">
            <w:pPr>
              <w:widowControl w:val="0"/>
              <w:spacing w:before="120"/>
              <w:ind w:right="-64"/>
              <w:rPr>
                <w:color w:val="000000"/>
                <w:sz w:val="26"/>
                <w:szCs w:val="26"/>
                <w:lang w:eastAsia="uk-UA"/>
              </w:rPr>
            </w:pPr>
            <w:r w:rsidRPr="00F05BB1">
              <w:rPr>
                <w:color w:val="000000"/>
                <w:sz w:val="26"/>
                <w:szCs w:val="26"/>
                <w:lang w:eastAsia="uk-UA"/>
              </w:rPr>
              <w:t>зміцнено професійні зв’язки між членами асоціацій, що сприяє активізації співпраці та координації дій у середньому бізнесі, підвищено рівень освіченості та професіоналізму представників середнього бізнесу шляхом здійснення освітніх заходів та менторської підтрим</w:t>
            </w:r>
            <w:r w:rsidRPr="00F05BB1">
              <w:rPr>
                <w:sz w:val="26"/>
                <w:szCs w:val="26"/>
                <w:lang w:eastAsia="uk-UA"/>
              </w:rPr>
              <w:t>ки</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16009" w:type="dxa"/>
            <w:gridSpan w:val="6"/>
            <w:shd w:val="clear" w:color="auto" w:fill="auto"/>
          </w:tcPr>
          <w:p w:rsidR="00F05BB1" w:rsidRPr="00F05BB1" w:rsidRDefault="00F05BB1" w:rsidP="00F05BB1">
            <w:pPr>
              <w:spacing w:before="120"/>
              <w:jc w:val="center"/>
              <w:rPr>
                <w:i/>
                <w:sz w:val="26"/>
                <w:szCs w:val="26"/>
              </w:rPr>
            </w:pPr>
            <w:r w:rsidRPr="00F05BB1">
              <w:rPr>
                <w:i/>
                <w:sz w:val="26"/>
                <w:szCs w:val="26"/>
              </w:rPr>
              <w:t>Відповідальне та інклюзивне підприємництво</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63"/>
              <w:rPr>
                <w:color w:val="000000"/>
                <w:sz w:val="26"/>
                <w:szCs w:val="26"/>
                <w:lang w:eastAsia="uk-UA"/>
              </w:rPr>
            </w:pPr>
            <w:r w:rsidRPr="00F05BB1">
              <w:rPr>
                <w:sz w:val="26"/>
                <w:szCs w:val="26"/>
                <w:lang w:val="ru-RU"/>
              </w:rPr>
              <w:t>62</w:t>
            </w:r>
            <w:r w:rsidRPr="00F05BB1">
              <w:rPr>
                <w:sz w:val="26"/>
                <w:szCs w:val="26"/>
              </w:rPr>
              <w:t xml:space="preserve">. </w:t>
            </w:r>
            <w:r w:rsidRPr="00F05BB1">
              <w:rPr>
                <w:color w:val="000000"/>
                <w:sz w:val="26"/>
                <w:szCs w:val="26"/>
              </w:rPr>
              <w:t>Проведення навчально-практичних курсів, адаптованих з урахуванням потреб категорій населення</w:t>
            </w:r>
            <w:r w:rsidRPr="00F05BB1">
              <w:rPr>
                <w:sz w:val="26"/>
                <w:szCs w:val="26"/>
              </w:rPr>
              <w:t xml:space="preserve">, що потребують </w:t>
            </w:r>
            <w:r w:rsidRPr="00F05BB1">
              <w:rPr>
                <w:sz w:val="26"/>
                <w:szCs w:val="26"/>
              </w:rPr>
              <w:lastRenderedPageBreak/>
              <w:t xml:space="preserve">додаткових заходів з інклюзії (жінок-підприємців, молодих підприємців, людей, старших 50 років, внутрішньо переміщених осіб, ветеранів війни, осіб з інвалідністю), </w:t>
            </w:r>
            <w:r w:rsidRPr="00F05BB1">
              <w:rPr>
                <w:sz w:val="26"/>
                <w:szCs w:val="26"/>
                <w:lang w:val="ru-RU"/>
              </w:rPr>
              <w:t>в</w:t>
            </w:r>
            <w:r w:rsidRPr="00F05BB1">
              <w:rPr>
                <w:sz w:val="26"/>
                <w:szCs w:val="26"/>
              </w:rPr>
              <w:t xml:space="preserve"> рамках яких буде забезпечено навчання ключовим підприємницьким навичкам, зокрема соціальним (фінансова грамотність, цифрова грамотність тощо) </w:t>
            </w:r>
            <w:r w:rsidRPr="00F05BB1">
              <w:rPr>
                <w:color w:val="000000"/>
                <w:sz w:val="26"/>
                <w:szCs w:val="26"/>
                <w:lang w:eastAsia="uk-UA"/>
              </w:rPr>
              <w:t>і організовано бізнес за підтримки менторів</w:t>
            </w:r>
          </w:p>
        </w:tc>
        <w:tc>
          <w:tcPr>
            <w:tcW w:w="2520" w:type="dxa"/>
            <w:shd w:val="clear" w:color="auto" w:fill="auto"/>
          </w:tcPr>
          <w:p w:rsidR="00F05BB1" w:rsidRPr="00F05BB1" w:rsidRDefault="00F05BB1" w:rsidP="00F05BB1">
            <w:pPr>
              <w:spacing w:before="120"/>
              <w:rPr>
                <w:sz w:val="26"/>
                <w:szCs w:val="26"/>
              </w:rPr>
            </w:pPr>
            <w:r w:rsidRPr="00F05BB1">
              <w:rPr>
                <w:sz w:val="26"/>
                <w:szCs w:val="26"/>
              </w:rPr>
              <w:lastRenderedPageBreak/>
              <w:t>державна установа “Офіс з розвитку підприємництва та експорту” (за згодою)</w:t>
            </w:r>
            <w:r w:rsidRPr="00F05BB1">
              <w:rPr>
                <w:sz w:val="26"/>
                <w:szCs w:val="26"/>
              </w:rPr>
              <w:br/>
              <w:t xml:space="preserve">Державна служба </w:t>
            </w:r>
            <w:r w:rsidRPr="00F05BB1">
              <w:rPr>
                <w:sz w:val="26"/>
                <w:szCs w:val="26"/>
              </w:rPr>
              <w:lastRenderedPageBreak/>
              <w:t>зайнятості</w:t>
            </w:r>
            <w:r w:rsidRPr="00F05BB1">
              <w:rPr>
                <w:sz w:val="26"/>
                <w:szCs w:val="26"/>
              </w:rPr>
              <w:br/>
              <w:t>Мінекономіки</w:t>
            </w:r>
            <w:r w:rsidRPr="00F05BB1">
              <w:rPr>
                <w:sz w:val="26"/>
                <w:szCs w:val="26"/>
              </w:rPr>
              <w:br/>
              <w:t>Мінсоцполітики</w:t>
            </w:r>
            <w:r w:rsidRPr="00F05BB1">
              <w:rPr>
                <w:sz w:val="26"/>
                <w:szCs w:val="26"/>
              </w:rPr>
              <w:br/>
              <w:t>Мінцифри</w:t>
            </w:r>
            <w:r w:rsidRPr="00F05BB1">
              <w:rPr>
                <w:sz w:val="26"/>
                <w:szCs w:val="26"/>
              </w:rPr>
              <w:br/>
              <w:t>Мінветеранів</w:t>
            </w:r>
            <w:r w:rsidRPr="00F05BB1">
              <w:rPr>
                <w:sz w:val="26"/>
                <w:szCs w:val="26"/>
              </w:rPr>
              <w:br/>
              <w:t>Мінмолодьспорт</w:t>
            </w:r>
            <w:r w:rsidRPr="00F05BB1">
              <w:rPr>
                <w:sz w:val="26"/>
                <w:szCs w:val="26"/>
              </w:rPr>
              <w:br/>
              <w:t>державна установа “Всеукраїнський молодіжний центр” (за згодою)</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lastRenderedPageBreak/>
              <w:t>2024—2027 роки</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 xml:space="preserve">забезпечено можливості для проходження навчання ключових підприємницьких навичок для категорій населення, які потребують додаткових заходів з </w:t>
            </w:r>
            <w:r w:rsidRPr="00F05BB1">
              <w:rPr>
                <w:sz w:val="26"/>
                <w:szCs w:val="26"/>
              </w:rPr>
              <w:lastRenderedPageBreak/>
              <w:t>інклюзії</w:t>
            </w:r>
          </w:p>
        </w:tc>
        <w:tc>
          <w:tcPr>
            <w:tcW w:w="3510" w:type="dxa"/>
            <w:shd w:val="clear" w:color="auto" w:fill="auto"/>
            <w:hideMark/>
          </w:tcPr>
          <w:p w:rsidR="00F05BB1" w:rsidRPr="00F05BB1" w:rsidRDefault="00F05BB1" w:rsidP="00F05BB1">
            <w:pPr>
              <w:spacing w:before="120"/>
              <w:rPr>
                <w:sz w:val="26"/>
                <w:szCs w:val="26"/>
              </w:rPr>
            </w:pPr>
            <w:r w:rsidRPr="00F05BB1">
              <w:rPr>
                <w:color w:val="000000"/>
                <w:sz w:val="26"/>
                <w:szCs w:val="26"/>
              </w:rPr>
              <w:lastRenderedPageBreak/>
              <w:t xml:space="preserve">подолано кризу людського капіталу, що загострена внаслідок повномасштабної агресії Російської Федерації проти України, шляхом </w:t>
            </w:r>
            <w:r w:rsidRPr="00F05BB1">
              <w:rPr>
                <w:sz w:val="26"/>
                <w:szCs w:val="26"/>
              </w:rPr>
              <w:t xml:space="preserve">залучення нових осіб до </w:t>
            </w:r>
            <w:r w:rsidRPr="00F05BB1">
              <w:rPr>
                <w:sz w:val="26"/>
                <w:szCs w:val="26"/>
              </w:rPr>
              <w:lastRenderedPageBreak/>
              <w:t>ринку праці, підготовка цих осіб до вимог ринку праці або підприємництва</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lastRenderedPageBreak/>
              <w:t xml:space="preserve">кошти державного бюджету                      кошти міжнародної технічної </w:t>
            </w:r>
            <w:r w:rsidRPr="00F05BB1">
              <w:rPr>
                <w:sz w:val="26"/>
                <w:szCs w:val="26"/>
              </w:rPr>
              <w:lastRenderedPageBreak/>
              <w:t>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39"/>
              <w:rPr>
                <w:color w:val="000000"/>
                <w:sz w:val="26"/>
                <w:szCs w:val="26"/>
                <w:lang w:eastAsia="uk-UA"/>
              </w:rPr>
            </w:pPr>
            <w:r w:rsidRPr="00F05BB1">
              <w:rPr>
                <w:sz w:val="26"/>
                <w:szCs w:val="26"/>
                <w:lang w:val="ru-RU"/>
              </w:rPr>
              <w:lastRenderedPageBreak/>
              <w:t>63</w:t>
            </w:r>
            <w:r w:rsidRPr="00F05BB1">
              <w:rPr>
                <w:sz w:val="26"/>
                <w:szCs w:val="26"/>
              </w:rPr>
              <w:t xml:space="preserve">. </w:t>
            </w:r>
            <w:r w:rsidRPr="00F05BB1">
              <w:rPr>
                <w:color w:val="000000"/>
                <w:sz w:val="26"/>
                <w:szCs w:val="26"/>
                <w:lang w:eastAsia="uk-UA"/>
              </w:rPr>
              <w:t xml:space="preserve">Забезпечення доступу до фінансів категорій населення, що потребують здійснення додаткових заходів із забезпечення інклюзії шляхом створення програм підтримки </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Мінекономіки</w:t>
            </w:r>
            <w:r w:rsidRPr="00F05BB1">
              <w:rPr>
                <w:sz w:val="26"/>
                <w:szCs w:val="26"/>
              </w:rPr>
              <w:br/>
              <w:t>Мінсоцполітики</w:t>
            </w:r>
            <w:r w:rsidRPr="00F05BB1">
              <w:rPr>
                <w:sz w:val="26"/>
                <w:szCs w:val="26"/>
              </w:rPr>
              <w:br/>
              <w:t>Мінветеранів</w:t>
            </w:r>
            <w:r w:rsidRPr="00F05BB1">
              <w:rPr>
                <w:sz w:val="26"/>
                <w:szCs w:val="26"/>
              </w:rPr>
              <w:br/>
              <w:t>Мінфін</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 xml:space="preserve">2024—2027 роки </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 xml:space="preserve">впроваджено відповідні цільові програми </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створено передумови для активної економічної діяльності для жінок, молодих підприємців, ветеранів війни, внутрішньо переміщених осіб, людей, старших 50 років, осіб з інвалідністю, поширено підприємницьку культуру</w:t>
            </w:r>
          </w:p>
          <w:p w:rsidR="00F05BB1" w:rsidRPr="00F05BB1" w:rsidRDefault="00F05BB1" w:rsidP="00F05BB1">
            <w:pPr>
              <w:spacing w:before="120"/>
              <w:rPr>
                <w:sz w:val="26"/>
                <w:szCs w:val="26"/>
              </w:rPr>
            </w:pP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55"/>
              <w:rPr>
                <w:color w:val="000000"/>
                <w:sz w:val="26"/>
                <w:szCs w:val="26"/>
                <w:lang w:eastAsia="uk-UA"/>
              </w:rPr>
            </w:pPr>
            <w:r w:rsidRPr="00F05BB1">
              <w:rPr>
                <w:sz w:val="26"/>
                <w:szCs w:val="26"/>
              </w:rPr>
              <w:lastRenderedPageBreak/>
              <w:t>6</w:t>
            </w:r>
            <w:r w:rsidRPr="00F05BB1">
              <w:rPr>
                <w:sz w:val="26"/>
                <w:szCs w:val="26"/>
                <w:lang w:val="ru-RU"/>
              </w:rPr>
              <w:t>4</w:t>
            </w:r>
            <w:r w:rsidRPr="00F05BB1">
              <w:rPr>
                <w:sz w:val="26"/>
                <w:szCs w:val="26"/>
              </w:rPr>
              <w:t xml:space="preserve">. </w:t>
            </w:r>
            <w:r w:rsidRPr="00F05BB1">
              <w:rPr>
                <w:color w:val="000000"/>
                <w:sz w:val="26"/>
                <w:szCs w:val="26"/>
                <w:lang w:eastAsia="uk-UA"/>
              </w:rPr>
              <w:t>Проведення оцінки впливу державної політики на розвиток жіночого підприємництва та надання рекомендацій щодо можливостей його покращення</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державна установа “Офіс з розвитку підприємництва та експорту” (за згодою)</w:t>
            </w:r>
            <w:r w:rsidRPr="00F05BB1">
              <w:rPr>
                <w:sz w:val="26"/>
                <w:szCs w:val="26"/>
              </w:rPr>
              <w:br/>
              <w:t>Державна служба зайнятості</w:t>
            </w:r>
            <w:r w:rsidRPr="00F05BB1">
              <w:rPr>
                <w:sz w:val="26"/>
                <w:szCs w:val="26"/>
              </w:rPr>
              <w:br/>
              <w:t>Мінекономіки</w:t>
            </w:r>
            <w:r w:rsidRPr="00F05BB1">
              <w:rPr>
                <w:sz w:val="26"/>
                <w:szCs w:val="26"/>
              </w:rPr>
              <w:br/>
              <w:t>Мінсоцполітики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 xml:space="preserve">ІІІ квартал 2025 р. </w:t>
            </w:r>
          </w:p>
        </w:tc>
        <w:tc>
          <w:tcPr>
            <w:tcW w:w="3388" w:type="dxa"/>
            <w:shd w:val="clear" w:color="auto" w:fill="auto"/>
          </w:tcPr>
          <w:p w:rsidR="00F05BB1" w:rsidRPr="00F05BB1" w:rsidRDefault="00F05BB1" w:rsidP="00F05BB1">
            <w:pPr>
              <w:spacing w:before="120"/>
              <w:rPr>
                <w:sz w:val="26"/>
                <w:szCs w:val="26"/>
              </w:rPr>
            </w:pPr>
            <w:r w:rsidRPr="00F05BB1">
              <w:rPr>
                <w:sz w:val="26"/>
                <w:szCs w:val="26"/>
              </w:rPr>
              <w:t>впроваджено проведення досліджень та аналізу даних, опубліковано звіт з результатами оцінки та конкретними рекомендаціями</w:t>
            </w:r>
          </w:p>
        </w:tc>
        <w:tc>
          <w:tcPr>
            <w:tcW w:w="3510" w:type="dxa"/>
            <w:shd w:val="clear" w:color="auto" w:fill="auto"/>
            <w:hideMark/>
          </w:tcPr>
          <w:p w:rsidR="00F05BB1" w:rsidRPr="00F05BB1" w:rsidRDefault="00F05BB1" w:rsidP="00F05BB1">
            <w:pPr>
              <w:widowControl w:val="0"/>
              <w:spacing w:before="120"/>
              <w:ind w:right="-19"/>
              <w:rPr>
                <w:color w:val="000000"/>
                <w:sz w:val="26"/>
                <w:szCs w:val="26"/>
                <w:lang w:eastAsia="uk-UA"/>
              </w:rPr>
            </w:pPr>
            <w:r w:rsidRPr="00F05BB1">
              <w:rPr>
                <w:color w:val="000000"/>
                <w:sz w:val="26"/>
                <w:szCs w:val="26"/>
                <w:lang w:eastAsia="uk-UA"/>
              </w:rPr>
              <w:t>отримано детальні результати оцінки впливу існуючих заходів державної політики на розвиток жіночого підприємництва, розроблено пропозиції щодо змін у політиці для підвищення рівня підтримки жіночого підприємництва</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 xml:space="preserve">кошти державного бюджету                      кошти міжнародної технічної допомоги </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t>6</w:t>
            </w:r>
            <w:r w:rsidRPr="00F05BB1">
              <w:rPr>
                <w:sz w:val="26"/>
                <w:szCs w:val="26"/>
                <w:lang w:val="ru-RU"/>
              </w:rPr>
              <w:t>5</w:t>
            </w:r>
            <w:r w:rsidRPr="00F05BB1">
              <w:rPr>
                <w:sz w:val="26"/>
                <w:szCs w:val="26"/>
              </w:rPr>
              <w:t>. Підтримка діяльності бізнес-асоціацій і мереж, що представляють підприємців з категорій населення, що потребують додаткових заходів з інклюзії, формування менторських звʼязків між успішними підприємцями та підприємцями-початківцями</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Державна служба зайнятості               (за згодою)</w:t>
            </w:r>
            <w:r w:rsidRPr="00F05BB1">
              <w:rPr>
                <w:sz w:val="26"/>
                <w:szCs w:val="26"/>
              </w:rPr>
              <w:br/>
              <w:t>Мінекономіки</w:t>
            </w:r>
            <w:r w:rsidRPr="00F05BB1">
              <w:rPr>
                <w:sz w:val="26"/>
                <w:szCs w:val="26"/>
              </w:rPr>
              <w:br/>
              <w:t>Мінсоцполітики</w:t>
            </w:r>
            <w:r w:rsidRPr="00F05BB1">
              <w:rPr>
                <w:sz w:val="26"/>
                <w:szCs w:val="26"/>
              </w:rPr>
              <w:br/>
              <w:t>Мінветеранів</w:t>
            </w:r>
            <w:r w:rsidRPr="00F05BB1">
              <w:rPr>
                <w:sz w:val="26"/>
                <w:szCs w:val="26"/>
              </w:rPr>
              <w:br/>
              <w:t xml:space="preserve">бізнес-асоціації            (за згодою) </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надано інформаційну та логістичну підтримку діяльності бізнес-асоціацій і мереж, які представляють підприємців з категорій населення, що потребують додаткових заходів з інклюзії</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покращено інтеграцію підприємців-початківців із груп населення, що потребують додаткових заходів з інклюзії, обмін досвідом, експертизою, мережування</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108"/>
              <w:rPr>
                <w:color w:val="000000"/>
                <w:sz w:val="26"/>
                <w:szCs w:val="26"/>
                <w:lang w:eastAsia="uk-UA"/>
              </w:rPr>
            </w:pPr>
            <w:r w:rsidRPr="00F05BB1">
              <w:rPr>
                <w:sz w:val="26"/>
                <w:szCs w:val="26"/>
              </w:rPr>
              <w:t>6</w:t>
            </w:r>
            <w:r w:rsidRPr="00F05BB1">
              <w:rPr>
                <w:sz w:val="26"/>
                <w:szCs w:val="26"/>
                <w:lang w:val="ru-RU"/>
              </w:rPr>
              <w:t>6</w:t>
            </w:r>
            <w:r w:rsidRPr="00F05BB1">
              <w:rPr>
                <w:sz w:val="26"/>
                <w:szCs w:val="26"/>
              </w:rPr>
              <w:t xml:space="preserve">. </w:t>
            </w:r>
            <w:r w:rsidRPr="00F05BB1">
              <w:rPr>
                <w:color w:val="000000"/>
                <w:sz w:val="26"/>
                <w:szCs w:val="26"/>
                <w:lang w:eastAsia="uk-UA"/>
              </w:rPr>
              <w:t xml:space="preserve">Запровадження Української підприємницької премії відповідно до щорічної Європейської премії з </w:t>
            </w:r>
            <w:r w:rsidRPr="00F05BB1">
              <w:rPr>
                <w:color w:val="000000"/>
                <w:sz w:val="26"/>
                <w:szCs w:val="26"/>
                <w:lang w:eastAsia="uk-UA"/>
              </w:rPr>
              <w:lastRenderedPageBreak/>
              <w:t>розвитку підприємництва (EEPA) для визначення та відзначення підприємців-лідерів, які відіграватимуть ключову роль у впровадженні та розвитку підприємницької культури</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lastRenderedPageBreak/>
              <w:t>Мінекономіки</w:t>
            </w:r>
            <w:r w:rsidRPr="00F05BB1">
              <w:rPr>
                <w:sz w:val="26"/>
                <w:szCs w:val="26"/>
              </w:rPr>
              <w:br/>
              <w:t xml:space="preserve">державна установа “Офіс з розвитку підприємництва та експорту”                </w:t>
            </w:r>
            <w:r w:rsidRPr="00F05BB1">
              <w:rPr>
                <w:sz w:val="26"/>
                <w:szCs w:val="26"/>
              </w:rPr>
              <w:lastRenderedPageBreak/>
              <w:t>(за згодою)</w:t>
            </w:r>
            <w:r w:rsidRPr="00F05BB1">
              <w:rPr>
                <w:sz w:val="26"/>
                <w:szCs w:val="26"/>
              </w:rPr>
              <w:br/>
              <w:t xml:space="preserve">бізнес-асоціації            (за згодою) </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lastRenderedPageBreak/>
              <w:t>ІV квартал 2024 р.</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запроваджено премію та вручено переможцям у номінаціях, медійне висвітлення події та важливості номінацій</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 xml:space="preserve">підтримано найкращі практики та дух конкуренції в бізнесі, забезпечено сприяння зростанню обізнаності споживачів про </w:t>
            </w:r>
            <w:r w:rsidRPr="00F05BB1">
              <w:rPr>
                <w:sz w:val="26"/>
                <w:szCs w:val="26"/>
              </w:rPr>
              <w:lastRenderedPageBreak/>
              <w:t>українські малі та середні підприємництва</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lastRenderedPageBreak/>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t>6</w:t>
            </w:r>
            <w:r w:rsidRPr="00F05BB1">
              <w:rPr>
                <w:sz w:val="26"/>
                <w:szCs w:val="26"/>
                <w:lang w:val="ru-RU"/>
              </w:rPr>
              <w:t>7</w:t>
            </w:r>
            <w:r w:rsidRPr="00F05BB1">
              <w:rPr>
                <w:sz w:val="26"/>
                <w:szCs w:val="26"/>
              </w:rPr>
              <w:t>. Створення нормативної бази для реалізації державної політики підтримки соціального та сімейного підприємництва</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Мінекономіки</w:t>
            </w:r>
            <w:r w:rsidRPr="00F05BB1">
              <w:rPr>
                <w:sz w:val="26"/>
                <w:szCs w:val="26"/>
              </w:rPr>
              <w:br/>
              <w:t>Мінсоцполітики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 xml:space="preserve">ІV квартал 2026 р. </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 xml:space="preserve">внесено на розгляд Верховної Ради України проект закону </w:t>
            </w:r>
          </w:p>
        </w:tc>
        <w:tc>
          <w:tcPr>
            <w:tcW w:w="3510" w:type="dxa"/>
            <w:shd w:val="clear" w:color="auto" w:fill="auto"/>
          </w:tcPr>
          <w:p w:rsidR="00F05BB1" w:rsidRPr="00F05BB1" w:rsidRDefault="00F05BB1" w:rsidP="00F05BB1">
            <w:pPr>
              <w:spacing w:before="120"/>
              <w:rPr>
                <w:sz w:val="26"/>
                <w:szCs w:val="26"/>
                <w:lang w:val="ru-RU"/>
              </w:rPr>
            </w:pPr>
            <w:r w:rsidRPr="00F05BB1">
              <w:rPr>
                <w:sz w:val="26"/>
                <w:szCs w:val="26"/>
              </w:rPr>
              <w:t>створено умови для стабільного та сприятливого середовища для розвитку соціального та сімейного підприємництва, що сприятиме створенню нових робочих місць та підвищенню добробуту в суспільстві</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63"/>
              <w:rPr>
                <w:color w:val="000000"/>
                <w:sz w:val="26"/>
                <w:szCs w:val="26"/>
                <w:lang w:eastAsia="uk-UA"/>
              </w:rPr>
            </w:pPr>
            <w:r w:rsidRPr="00F05BB1">
              <w:rPr>
                <w:sz w:val="26"/>
                <w:szCs w:val="26"/>
              </w:rPr>
              <w:t>6</w:t>
            </w:r>
            <w:r w:rsidRPr="00F05BB1">
              <w:rPr>
                <w:sz w:val="26"/>
                <w:szCs w:val="26"/>
                <w:lang w:val="ru-RU"/>
              </w:rPr>
              <w:t>8</w:t>
            </w:r>
            <w:r w:rsidRPr="00F05BB1">
              <w:rPr>
                <w:sz w:val="26"/>
                <w:szCs w:val="26"/>
              </w:rPr>
              <w:t xml:space="preserve">. </w:t>
            </w:r>
            <w:r w:rsidRPr="00F05BB1">
              <w:rPr>
                <w:color w:val="000000"/>
                <w:sz w:val="26"/>
                <w:szCs w:val="26"/>
                <w:lang w:eastAsia="uk-UA"/>
              </w:rPr>
              <w:t>Забезпечення доступності ресурсів для малого та середнього підприємництва з метою створення безбарʼєрних просторів</w:t>
            </w:r>
          </w:p>
        </w:tc>
        <w:tc>
          <w:tcPr>
            <w:tcW w:w="2520" w:type="dxa"/>
            <w:shd w:val="clear" w:color="auto" w:fill="auto"/>
          </w:tcPr>
          <w:p w:rsidR="00F05BB1" w:rsidRPr="00F05BB1" w:rsidRDefault="00F05BB1" w:rsidP="00F05BB1">
            <w:pPr>
              <w:spacing w:before="120"/>
              <w:rPr>
                <w:sz w:val="26"/>
                <w:szCs w:val="26"/>
              </w:rPr>
            </w:pPr>
            <w:r w:rsidRPr="00F05BB1">
              <w:rPr>
                <w:sz w:val="26"/>
                <w:szCs w:val="26"/>
              </w:rPr>
              <w:t>Мінекономіки</w:t>
            </w:r>
            <w:r w:rsidRPr="00F05BB1">
              <w:rPr>
                <w:sz w:val="26"/>
                <w:szCs w:val="26"/>
              </w:rPr>
              <w:br/>
              <w:t>Мінсоцполітики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tcPr>
          <w:p w:rsidR="00F05BB1" w:rsidRPr="00F05BB1" w:rsidRDefault="00F05BB1" w:rsidP="00F05BB1">
            <w:pPr>
              <w:spacing w:before="120"/>
              <w:rPr>
                <w:sz w:val="26"/>
                <w:szCs w:val="26"/>
              </w:rPr>
            </w:pPr>
            <w:r w:rsidRPr="00F05BB1">
              <w:rPr>
                <w:sz w:val="26"/>
                <w:szCs w:val="26"/>
              </w:rPr>
              <w:t>прийняття відповідного акта Кабінету Міністрів України</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 xml:space="preserve">отримано малими та середніми підприємництвами фінансування та можливості для підготовки своєї спроможності забезпечити якісне обслуговування людей з інвалідністю </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tcPr>
          <w:p w:rsidR="00F05BB1" w:rsidRPr="00F05BB1" w:rsidRDefault="00F05BB1" w:rsidP="00F05BB1">
            <w:pPr>
              <w:widowControl w:val="0"/>
              <w:spacing w:before="120"/>
              <w:ind w:right="-63"/>
              <w:rPr>
                <w:sz w:val="26"/>
                <w:szCs w:val="26"/>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rPr>
            </w:pPr>
            <w:r w:rsidRPr="00F05BB1">
              <w:rPr>
                <w:sz w:val="26"/>
                <w:szCs w:val="26"/>
              </w:rPr>
              <w:lastRenderedPageBreak/>
              <w:t>6</w:t>
            </w:r>
            <w:r w:rsidRPr="00F05BB1">
              <w:rPr>
                <w:sz w:val="26"/>
                <w:szCs w:val="26"/>
                <w:lang w:val="ru-RU"/>
              </w:rPr>
              <w:t>9</w:t>
            </w:r>
            <w:r w:rsidRPr="00F05BB1">
              <w:rPr>
                <w:sz w:val="26"/>
                <w:szCs w:val="26"/>
              </w:rPr>
              <w:t>. Навчання персоналу малого та середнього підприємництва обслуговуванню та взаємодії з особами з інвалідністю</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 xml:space="preserve">Мінекономіки </w:t>
            </w:r>
            <w:r w:rsidRPr="00F05BB1">
              <w:rPr>
                <w:sz w:val="26"/>
                <w:szCs w:val="26"/>
              </w:rPr>
              <w:br/>
              <w:t>Мінсоцполітики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забезпечено проходження відповідного навчання персоналу малого та середнього підприємництва</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 xml:space="preserve">покращено навички персоналу малого та середнього підприємництва, що сприятиме створенню більш доступного та інклюзивного середовища </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lang w:val="ru-RU"/>
              </w:rPr>
              <w:t>70</w:t>
            </w:r>
            <w:r w:rsidRPr="00F05BB1">
              <w:rPr>
                <w:sz w:val="26"/>
                <w:szCs w:val="26"/>
              </w:rPr>
              <w:t xml:space="preserve">. Розроблення і популяризація інструментів інтеграції стандартів відповідального ведення бізнесу малого та середнього підприємництва, зокрема підвищення обізнаності із стандартами відповідального ведення бізнесу, що відображені в Керівних принципах ООН, Керівних принципах ОЕСР, директивах та стандартах звітності сталого розвитку ЄС (European Sustainability </w:t>
            </w:r>
            <w:r w:rsidRPr="00F05BB1">
              <w:rPr>
                <w:sz w:val="26"/>
                <w:szCs w:val="26"/>
              </w:rPr>
              <w:lastRenderedPageBreak/>
              <w:t>Reporting Standards (ESRS) та інших відповідних документах, проведення навчання, забезпечення консультативної та експертної підтримки, запровадження інструментів самооцінки малого та середнього підприємництва щодо відповідності стандартам відповідального ведення бізнесу</w:t>
            </w:r>
          </w:p>
        </w:tc>
        <w:tc>
          <w:tcPr>
            <w:tcW w:w="2520" w:type="dxa"/>
            <w:shd w:val="clear" w:color="auto" w:fill="auto"/>
          </w:tcPr>
          <w:p w:rsidR="00F05BB1" w:rsidRPr="00F05BB1" w:rsidRDefault="00F05BB1" w:rsidP="00F05BB1">
            <w:pPr>
              <w:spacing w:before="120"/>
              <w:rPr>
                <w:sz w:val="26"/>
                <w:szCs w:val="26"/>
              </w:rPr>
            </w:pPr>
            <w:r w:rsidRPr="00F05BB1">
              <w:rPr>
                <w:sz w:val="26"/>
                <w:szCs w:val="26"/>
              </w:rPr>
              <w:lastRenderedPageBreak/>
              <w:t>Мінекономіки</w:t>
            </w:r>
            <w:r w:rsidRPr="00F05BB1">
              <w:rPr>
                <w:sz w:val="26"/>
                <w:szCs w:val="26"/>
              </w:rPr>
              <w:br/>
              <w:t>Міненерго</w:t>
            </w:r>
            <w:r w:rsidRPr="00F05BB1">
              <w:rPr>
                <w:sz w:val="26"/>
                <w:szCs w:val="26"/>
              </w:rPr>
              <w:br/>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 xml:space="preserve">ІІ квартал 2025 р. </w:t>
            </w:r>
          </w:p>
        </w:tc>
        <w:tc>
          <w:tcPr>
            <w:tcW w:w="3388" w:type="dxa"/>
            <w:shd w:val="clear" w:color="auto" w:fill="auto"/>
          </w:tcPr>
          <w:p w:rsidR="00F05BB1" w:rsidRPr="00F05BB1" w:rsidRDefault="00F05BB1" w:rsidP="00F05BB1">
            <w:pPr>
              <w:widowControl w:val="0"/>
              <w:spacing w:before="120"/>
              <w:ind w:right="-18"/>
              <w:rPr>
                <w:color w:val="000000"/>
                <w:sz w:val="26"/>
                <w:szCs w:val="26"/>
                <w:lang w:eastAsia="uk-UA"/>
              </w:rPr>
            </w:pPr>
            <w:r w:rsidRPr="00F05BB1">
              <w:rPr>
                <w:color w:val="000000"/>
                <w:sz w:val="26"/>
                <w:szCs w:val="26"/>
                <w:lang w:eastAsia="uk-UA"/>
              </w:rPr>
              <w:t xml:space="preserve">збільшено кількість суб’єктів малого та середнього підприємництва, які інтегрували стандарти відповідального ведення бізнесу </w:t>
            </w:r>
          </w:p>
        </w:tc>
        <w:tc>
          <w:tcPr>
            <w:tcW w:w="3510" w:type="dxa"/>
            <w:shd w:val="clear" w:color="auto" w:fill="auto"/>
          </w:tcPr>
          <w:p w:rsidR="00F05BB1" w:rsidRPr="00F05BB1" w:rsidRDefault="00F05BB1" w:rsidP="00F05BB1">
            <w:pPr>
              <w:spacing w:before="120"/>
              <w:rPr>
                <w:sz w:val="26"/>
                <w:szCs w:val="26"/>
              </w:rPr>
            </w:pPr>
            <w:r w:rsidRPr="00F05BB1">
              <w:rPr>
                <w:sz w:val="26"/>
                <w:szCs w:val="26"/>
              </w:rPr>
              <w:t>підвищено конкурентоспроможність суб’єктів малого та середнього підприємництва, забезпечено сприяння інтеграції їх на міжнародні ринки, отримано доступ до фінансування, зокрема міжнародних грантів на їх розвиток, залучено інвестиції</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lang w:val="ru-RU"/>
              </w:rPr>
              <w:t>71</w:t>
            </w:r>
            <w:r w:rsidRPr="00F05BB1">
              <w:rPr>
                <w:sz w:val="26"/>
                <w:szCs w:val="26"/>
              </w:rPr>
              <w:t xml:space="preserve">. Консультаційна та методологічна підтримка малого та середнього підприємництва з питань оформлення трудових відносин, забезпечення здорових і безпечних умов праці, зокрема підтримка ментального здоров’я працівників, </w:t>
            </w:r>
            <w:r w:rsidRPr="00F05BB1">
              <w:rPr>
                <w:sz w:val="26"/>
                <w:szCs w:val="26"/>
              </w:rPr>
              <w:lastRenderedPageBreak/>
              <w:t>та проведення оцінки ризиків на робочих місцях</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lastRenderedPageBreak/>
              <w:t>Мінекономіки</w:t>
            </w:r>
            <w:r w:rsidRPr="00F05BB1">
              <w:rPr>
                <w:sz w:val="26"/>
                <w:szCs w:val="26"/>
              </w:rPr>
              <w:br/>
              <w:t>Держпраці</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tcPr>
          <w:p w:rsidR="00F05BB1" w:rsidRPr="00F05BB1" w:rsidRDefault="00F05BB1" w:rsidP="00F05BB1">
            <w:pPr>
              <w:spacing w:before="120"/>
              <w:rPr>
                <w:sz w:val="26"/>
                <w:szCs w:val="26"/>
              </w:rPr>
            </w:pPr>
            <w:r w:rsidRPr="00F05BB1">
              <w:rPr>
                <w:sz w:val="26"/>
                <w:szCs w:val="26"/>
              </w:rPr>
              <w:t>розроблено методичні рекомендації щодо проведення оцінки ризиків на робочому місці у розрізі сфер діяльності малого та середнього підприємництва та дорожньої карти створення безпечних робочих місць</w:t>
            </w:r>
          </w:p>
        </w:tc>
        <w:tc>
          <w:tcPr>
            <w:tcW w:w="3510" w:type="dxa"/>
            <w:shd w:val="clear" w:color="auto" w:fill="auto"/>
          </w:tcPr>
          <w:p w:rsidR="00F05BB1" w:rsidRPr="00F05BB1" w:rsidRDefault="00F05BB1" w:rsidP="00F05BB1">
            <w:pPr>
              <w:spacing w:before="120"/>
              <w:rPr>
                <w:sz w:val="26"/>
                <w:szCs w:val="26"/>
              </w:rPr>
            </w:pPr>
            <w:r w:rsidRPr="00F05BB1">
              <w:rPr>
                <w:sz w:val="26"/>
                <w:szCs w:val="26"/>
              </w:rPr>
              <w:t>забезпечено здорові та безпечні умови праці</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 xml:space="preserve">кошти державного бюджету </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lang w:val="ru-RU"/>
              </w:rPr>
              <w:t>72</w:t>
            </w:r>
            <w:r w:rsidRPr="00F05BB1">
              <w:rPr>
                <w:sz w:val="26"/>
                <w:szCs w:val="26"/>
              </w:rPr>
              <w:t>. Створення умов для пристосування нових робочих місць з метою працевлаштування осіб, які потребують спеціальних умов праці</w:t>
            </w:r>
          </w:p>
        </w:tc>
        <w:tc>
          <w:tcPr>
            <w:tcW w:w="2520" w:type="dxa"/>
            <w:shd w:val="clear" w:color="auto" w:fill="auto"/>
          </w:tcPr>
          <w:p w:rsidR="00F05BB1" w:rsidRPr="00F05BB1" w:rsidRDefault="00F05BB1" w:rsidP="00F05BB1">
            <w:pPr>
              <w:spacing w:before="120"/>
              <w:rPr>
                <w:sz w:val="26"/>
                <w:szCs w:val="26"/>
              </w:rPr>
            </w:pPr>
            <w:r w:rsidRPr="00F05BB1">
              <w:rPr>
                <w:sz w:val="26"/>
                <w:szCs w:val="26"/>
              </w:rPr>
              <w:t>Мінсоцполітики</w:t>
            </w:r>
            <w:r w:rsidRPr="00F05BB1">
              <w:rPr>
                <w:sz w:val="26"/>
                <w:szCs w:val="26"/>
              </w:rPr>
              <w:br/>
              <w:t>Мінекономіки</w:t>
            </w:r>
            <w:r w:rsidRPr="00F05BB1">
              <w:rPr>
                <w:sz w:val="26"/>
                <w:szCs w:val="26"/>
              </w:rPr>
              <w:br/>
              <w:t>Держпраці</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tcPr>
          <w:p w:rsidR="00F05BB1" w:rsidRPr="00F05BB1" w:rsidRDefault="00F05BB1" w:rsidP="00F05BB1">
            <w:pPr>
              <w:spacing w:before="120"/>
              <w:rPr>
                <w:sz w:val="26"/>
                <w:szCs w:val="26"/>
              </w:rPr>
            </w:pPr>
            <w:r w:rsidRPr="00F05BB1">
              <w:rPr>
                <w:sz w:val="26"/>
                <w:szCs w:val="26"/>
              </w:rPr>
              <w:t>забезпечено розроблення методичних рекомендацій щодо пристосування робочих місць до потреб працівників</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відбувається реінтеграція у сфері праці осіб з інвалідністю</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16009" w:type="dxa"/>
            <w:gridSpan w:val="6"/>
            <w:shd w:val="clear" w:color="auto" w:fill="auto"/>
          </w:tcPr>
          <w:p w:rsidR="00F05BB1" w:rsidRPr="00F05BB1" w:rsidRDefault="00F05BB1" w:rsidP="00F05BB1">
            <w:pPr>
              <w:spacing w:before="120"/>
              <w:jc w:val="center"/>
              <w:rPr>
                <w:sz w:val="26"/>
                <w:szCs w:val="26"/>
              </w:rPr>
            </w:pPr>
            <w:r w:rsidRPr="00F05BB1">
              <w:rPr>
                <w:sz w:val="26"/>
                <w:szCs w:val="26"/>
              </w:rPr>
              <w:t>Посилення конкурентоспроможності і збільшення експорту</w:t>
            </w:r>
          </w:p>
          <w:p w:rsidR="00F05BB1" w:rsidRPr="00F05BB1" w:rsidRDefault="00F05BB1" w:rsidP="00F05BB1">
            <w:pPr>
              <w:spacing w:before="120"/>
              <w:jc w:val="center"/>
              <w:rPr>
                <w:i/>
                <w:sz w:val="26"/>
                <w:szCs w:val="26"/>
              </w:rPr>
            </w:pPr>
            <w:r w:rsidRPr="00F05BB1">
              <w:rPr>
                <w:i/>
                <w:sz w:val="26"/>
                <w:szCs w:val="26"/>
              </w:rPr>
              <w:t>Збільшення експорту та євроінтеграція</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lang w:val="ru-RU"/>
              </w:rPr>
              <w:t>73</w:t>
            </w:r>
            <w:r w:rsidRPr="00F05BB1">
              <w:rPr>
                <w:sz w:val="26"/>
                <w:szCs w:val="26"/>
              </w:rPr>
              <w:t>. Сприяння поглибленню співпраці мереж малого та середнього підприємництва з Entreprise Europe Network, Erasmus for young entrepreneurs та інших мереж ЄС</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 xml:space="preserve">державна установа “Офіс з розвитку підприємництва та експорту”                 (за згодою) Мінекономіки бізнес-асоціації              (за згодою) </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tcPr>
          <w:p w:rsidR="00F05BB1" w:rsidRPr="00F05BB1" w:rsidRDefault="00F05BB1" w:rsidP="00F05BB1">
            <w:pPr>
              <w:spacing w:before="120"/>
              <w:rPr>
                <w:sz w:val="26"/>
                <w:szCs w:val="26"/>
              </w:rPr>
            </w:pPr>
            <w:r w:rsidRPr="00F05BB1">
              <w:rPr>
                <w:sz w:val="26"/>
                <w:szCs w:val="26"/>
              </w:rPr>
              <w:t>укладено угоди про співпрацю із ключовими мережами ЄС</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підвищено міжнародну конкурентоспроможність українського малого та середнього підприємництва через доступ до ресурсів та мереж ЄС, покращено рівень знань і навичок підприємців через участь у європейських програмах обміну досвідом та партнерства</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lang w:val="ru-RU"/>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lang w:val="ru-RU"/>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lang w:val="ru-RU"/>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lastRenderedPageBreak/>
              <w:t>7</w:t>
            </w:r>
            <w:r w:rsidRPr="00F05BB1">
              <w:rPr>
                <w:sz w:val="26"/>
                <w:szCs w:val="26"/>
                <w:lang w:val="ru-RU"/>
              </w:rPr>
              <w:t>4</w:t>
            </w:r>
            <w:r w:rsidRPr="00F05BB1">
              <w:rPr>
                <w:sz w:val="26"/>
                <w:szCs w:val="26"/>
              </w:rPr>
              <w:t>. Сприяння поглибленню співпраці українських і європейських кластерів</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Мінекономіки</w:t>
            </w:r>
            <w:r w:rsidRPr="00F05BB1">
              <w:rPr>
                <w:sz w:val="26"/>
                <w:szCs w:val="26"/>
              </w:rPr>
              <w:br/>
              <w:t>агенції регіонального розвитку    (за згодою)</w:t>
            </w:r>
            <w:r w:rsidRPr="00F05BB1">
              <w:rPr>
                <w:sz w:val="26"/>
                <w:szCs w:val="26"/>
              </w:rPr>
              <w:br/>
              <w:t xml:space="preserve">бізнес-асоціації    </w:t>
            </w:r>
            <w:r w:rsidRPr="00F05BB1">
              <w:rPr>
                <w:sz w:val="26"/>
                <w:szCs w:val="26"/>
              </w:rPr>
              <w:br/>
              <w:t xml:space="preserve">(за згодою) </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розроблено та реалізовано програми спільних досліджень і розвитку, проведено спільні заходи для кластерів (не менше трьох) такі, як конференції, воркшопи, бізнес-форуми</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збільшено кількість спільних проектів та інновацій між кластерами України та ЄС, посилено інтеграцію українських кластерів у європейські промислові та дослідницькі мережі</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line="228" w:lineRule="auto"/>
              <w:ind w:right="-13"/>
              <w:rPr>
                <w:color w:val="000000"/>
                <w:sz w:val="26"/>
                <w:szCs w:val="26"/>
                <w:lang w:eastAsia="uk-UA"/>
              </w:rPr>
            </w:pPr>
            <w:r w:rsidRPr="00F05BB1">
              <w:rPr>
                <w:sz w:val="26"/>
                <w:szCs w:val="26"/>
              </w:rPr>
              <w:t>7</w:t>
            </w:r>
            <w:r w:rsidRPr="00F05BB1">
              <w:rPr>
                <w:sz w:val="26"/>
                <w:szCs w:val="26"/>
                <w:lang w:val="ru-RU"/>
              </w:rPr>
              <w:t>5</w:t>
            </w:r>
            <w:r w:rsidRPr="00F05BB1">
              <w:rPr>
                <w:sz w:val="26"/>
                <w:szCs w:val="26"/>
              </w:rPr>
              <w:t xml:space="preserve">. </w:t>
            </w:r>
            <w:r w:rsidRPr="00F05BB1">
              <w:rPr>
                <w:color w:val="000000"/>
                <w:sz w:val="26"/>
                <w:szCs w:val="26"/>
                <w:lang w:eastAsia="uk-UA"/>
              </w:rPr>
              <w:t>Забезпечення підтримки у пошуку партнерів, веденні перемовин та запровадженні спільних ланцюгів</w:t>
            </w:r>
          </w:p>
          <w:p w:rsidR="00F05BB1" w:rsidRPr="00F05BB1" w:rsidRDefault="00F05BB1" w:rsidP="00F05BB1">
            <w:pPr>
              <w:spacing w:before="120" w:line="228" w:lineRule="auto"/>
              <w:rPr>
                <w:sz w:val="26"/>
                <w:szCs w:val="26"/>
              </w:rPr>
            </w:pPr>
          </w:p>
        </w:tc>
        <w:tc>
          <w:tcPr>
            <w:tcW w:w="2520" w:type="dxa"/>
            <w:shd w:val="clear" w:color="auto" w:fill="auto"/>
            <w:hideMark/>
          </w:tcPr>
          <w:p w:rsidR="00F05BB1" w:rsidRPr="00F05BB1" w:rsidRDefault="00F05BB1" w:rsidP="00F05BB1">
            <w:pPr>
              <w:spacing w:before="120" w:line="228" w:lineRule="auto"/>
              <w:rPr>
                <w:sz w:val="26"/>
                <w:szCs w:val="26"/>
              </w:rPr>
            </w:pPr>
            <w:r w:rsidRPr="00F05BB1">
              <w:rPr>
                <w:sz w:val="26"/>
                <w:szCs w:val="26"/>
              </w:rPr>
              <w:t>МЗС</w:t>
            </w:r>
          </w:p>
        </w:tc>
        <w:tc>
          <w:tcPr>
            <w:tcW w:w="1651" w:type="dxa"/>
            <w:shd w:val="clear" w:color="auto" w:fill="auto"/>
            <w:hideMark/>
          </w:tcPr>
          <w:p w:rsidR="00F05BB1" w:rsidRPr="00F05BB1" w:rsidRDefault="00F05BB1" w:rsidP="00F05BB1">
            <w:pPr>
              <w:spacing w:before="120" w:line="228" w:lineRule="auto"/>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line="228" w:lineRule="auto"/>
              <w:rPr>
                <w:sz w:val="26"/>
                <w:szCs w:val="26"/>
              </w:rPr>
            </w:pPr>
            <w:r w:rsidRPr="00F05BB1">
              <w:rPr>
                <w:sz w:val="26"/>
                <w:szCs w:val="26"/>
              </w:rPr>
              <w:t xml:space="preserve">впроваджено надійні механізми налагодження співпраці із іноземними виробниками та постачальниками товарів та послуг для інтеграції українських підприємств у світові ланцюги постачань </w:t>
            </w:r>
          </w:p>
        </w:tc>
        <w:tc>
          <w:tcPr>
            <w:tcW w:w="3510" w:type="dxa"/>
            <w:shd w:val="clear" w:color="auto" w:fill="auto"/>
          </w:tcPr>
          <w:p w:rsidR="00F05BB1" w:rsidRPr="00F05BB1" w:rsidRDefault="00F05BB1" w:rsidP="00F05BB1">
            <w:pPr>
              <w:widowControl w:val="0"/>
              <w:spacing w:before="120" w:line="228" w:lineRule="auto"/>
              <w:ind w:right="-8"/>
              <w:rPr>
                <w:color w:val="000000"/>
                <w:sz w:val="26"/>
                <w:szCs w:val="26"/>
                <w:lang w:eastAsia="uk-UA"/>
              </w:rPr>
            </w:pPr>
            <w:r w:rsidRPr="00F05BB1">
              <w:rPr>
                <w:color w:val="000000"/>
                <w:sz w:val="26"/>
                <w:szCs w:val="26"/>
                <w:lang w:eastAsia="uk-UA"/>
              </w:rPr>
              <w:t>забезпечено активну інтеграцію українських представників малого та середнього підприємництва у світові ланцюги створення вартості, що сприяє збільшенню їх конкурентоспроможності, зміцнено глобальні і економічні зв’язки між Україною та міжнародними партнерами через підтримку і розвиток спільних бізнес-ініціатив</w:t>
            </w:r>
          </w:p>
        </w:tc>
        <w:tc>
          <w:tcPr>
            <w:tcW w:w="2117" w:type="dxa"/>
            <w:shd w:val="clear" w:color="auto" w:fill="auto"/>
            <w:hideMark/>
          </w:tcPr>
          <w:p w:rsidR="00F05BB1" w:rsidRPr="00F05BB1" w:rsidRDefault="00F05BB1" w:rsidP="00F05BB1">
            <w:pPr>
              <w:spacing w:before="120" w:line="228" w:lineRule="auto"/>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line="228" w:lineRule="auto"/>
              <w:rPr>
                <w:sz w:val="26"/>
                <w:szCs w:val="26"/>
              </w:rPr>
            </w:pPr>
            <w:r w:rsidRPr="00F05BB1">
              <w:rPr>
                <w:sz w:val="26"/>
                <w:szCs w:val="26"/>
              </w:rPr>
              <w:t>7</w:t>
            </w:r>
            <w:r w:rsidRPr="00F05BB1">
              <w:rPr>
                <w:sz w:val="26"/>
                <w:szCs w:val="26"/>
                <w:lang w:val="ru-RU"/>
              </w:rPr>
              <w:t>6</w:t>
            </w:r>
            <w:r w:rsidRPr="00F05BB1">
              <w:rPr>
                <w:sz w:val="26"/>
                <w:szCs w:val="26"/>
              </w:rPr>
              <w:t xml:space="preserve">. Забезпечення співпраці з відповідними платформами (Etsy, Amazon тощо) для покращення навичок роботи з платформами та сприяння </w:t>
            </w:r>
            <w:r w:rsidRPr="00F05BB1">
              <w:rPr>
                <w:sz w:val="26"/>
                <w:szCs w:val="26"/>
              </w:rPr>
              <w:lastRenderedPageBreak/>
              <w:t>спрощенню доступу українського малого та середнього підприємництва до таких платформ</w:t>
            </w:r>
          </w:p>
        </w:tc>
        <w:tc>
          <w:tcPr>
            <w:tcW w:w="2520" w:type="dxa"/>
            <w:shd w:val="clear" w:color="auto" w:fill="auto"/>
            <w:hideMark/>
          </w:tcPr>
          <w:p w:rsidR="00F05BB1" w:rsidRPr="00F05BB1" w:rsidRDefault="00F05BB1" w:rsidP="00F05BB1">
            <w:pPr>
              <w:spacing w:before="120" w:line="228" w:lineRule="auto"/>
              <w:rPr>
                <w:sz w:val="26"/>
                <w:szCs w:val="26"/>
              </w:rPr>
            </w:pPr>
            <w:r w:rsidRPr="00F05BB1">
              <w:rPr>
                <w:sz w:val="26"/>
                <w:szCs w:val="26"/>
              </w:rPr>
              <w:lastRenderedPageBreak/>
              <w:t>Мінцифри</w:t>
            </w:r>
            <w:r w:rsidRPr="00F05BB1">
              <w:rPr>
                <w:sz w:val="26"/>
                <w:szCs w:val="26"/>
              </w:rPr>
              <w:br/>
              <w:t xml:space="preserve">державна установа “Офіс з розвитку підприємництва та експорту”  </w:t>
            </w:r>
            <w:r w:rsidRPr="00F05BB1">
              <w:rPr>
                <w:sz w:val="26"/>
                <w:szCs w:val="26"/>
              </w:rPr>
              <w:br/>
              <w:t>(за згодою)</w:t>
            </w:r>
          </w:p>
        </w:tc>
        <w:tc>
          <w:tcPr>
            <w:tcW w:w="1651" w:type="dxa"/>
            <w:shd w:val="clear" w:color="auto" w:fill="auto"/>
            <w:hideMark/>
          </w:tcPr>
          <w:p w:rsidR="00F05BB1" w:rsidRPr="00F05BB1" w:rsidRDefault="00F05BB1" w:rsidP="00F05BB1">
            <w:pPr>
              <w:spacing w:before="120" w:line="228" w:lineRule="auto"/>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line="228" w:lineRule="auto"/>
              <w:rPr>
                <w:sz w:val="26"/>
                <w:szCs w:val="26"/>
              </w:rPr>
            </w:pPr>
            <w:r w:rsidRPr="00F05BB1">
              <w:rPr>
                <w:sz w:val="26"/>
                <w:szCs w:val="26"/>
              </w:rPr>
              <w:t xml:space="preserve">спрощено доступ українського бізнесу до платформ (Etsy, Amazon тощо), здійснено заходи та проведено навчання щодо обізнаності українського бізнесу про такі платформи </w:t>
            </w:r>
          </w:p>
        </w:tc>
        <w:tc>
          <w:tcPr>
            <w:tcW w:w="3510" w:type="dxa"/>
            <w:shd w:val="clear" w:color="auto" w:fill="auto"/>
            <w:hideMark/>
          </w:tcPr>
          <w:p w:rsidR="00F05BB1" w:rsidRPr="00F05BB1" w:rsidRDefault="00F05BB1" w:rsidP="00F05BB1">
            <w:pPr>
              <w:spacing w:before="120" w:line="228" w:lineRule="auto"/>
              <w:rPr>
                <w:sz w:val="26"/>
                <w:szCs w:val="26"/>
              </w:rPr>
            </w:pPr>
            <w:r w:rsidRPr="00F05BB1">
              <w:rPr>
                <w:sz w:val="26"/>
                <w:szCs w:val="26"/>
              </w:rPr>
              <w:t>створено легкий і прямий доступ українського бізнесу до платформ (Etsy, Amazon тощо)</w:t>
            </w:r>
          </w:p>
        </w:tc>
        <w:tc>
          <w:tcPr>
            <w:tcW w:w="2117" w:type="dxa"/>
            <w:shd w:val="clear" w:color="auto" w:fill="auto"/>
            <w:hideMark/>
          </w:tcPr>
          <w:p w:rsidR="00F05BB1" w:rsidRPr="00F05BB1" w:rsidRDefault="00F05BB1" w:rsidP="00F05BB1">
            <w:pPr>
              <w:spacing w:before="120" w:line="228" w:lineRule="auto"/>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line="228" w:lineRule="auto"/>
              <w:ind w:right="-63"/>
              <w:rPr>
                <w:sz w:val="26"/>
                <w:szCs w:val="26"/>
              </w:rPr>
            </w:pPr>
            <w:r w:rsidRPr="00F05BB1">
              <w:rPr>
                <w:sz w:val="26"/>
                <w:szCs w:val="26"/>
              </w:rPr>
              <w:t>7</w:t>
            </w:r>
            <w:r w:rsidRPr="00F05BB1">
              <w:rPr>
                <w:sz w:val="26"/>
                <w:szCs w:val="26"/>
                <w:lang w:val="ru-RU"/>
              </w:rPr>
              <w:t>7</w:t>
            </w:r>
            <w:r w:rsidRPr="00F05BB1">
              <w:rPr>
                <w:sz w:val="26"/>
                <w:szCs w:val="26"/>
              </w:rPr>
              <w:t xml:space="preserve">. </w:t>
            </w:r>
            <w:r w:rsidRPr="00F05BB1">
              <w:rPr>
                <w:color w:val="000000"/>
                <w:sz w:val="26"/>
                <w:szCs w:val="26"/>
                <w:lang w:eastAsia="uk-UA"/>
              </w:rPr>
              <w:t>Реалізація спеціалізованих програм, спрямованих на підвищення кваліфікації українських представників  малого та середнього підприємництва у сфері експортної діяльності</w:t>
            </w:r>
          </w:p>
        </w:tc>
        <w:tc>
          <w:tcPr>
            <w:tcW w:w="2520" w:type="dxa"/>
            <w:shd w:val="clear" w:color="auto" w:fill="auto"/>
          </w:tcPr>
          <w:p w:rsidR="00F05BB1" w:rsidRPr="00F05BB1" w:rsidRDefault="00F05BB1" w:rsidP="00F05BB1">
            <w:pPr>
              <w:spacing w:before="120" w:line="228" w:lineRule="auto"/>
              <w:rPr>
                <w:sz w:val="26"/>
                <w:szCs w:val="26"/>
              </w:rPr>
            </w:pPr>
            <w:r w:rsidRPr="00F05BB1">
              <w:rPr>
                <w:sz w:val="26"/>
                <w:szCs w:val="26"/>
              </w:rPr>
              <w:t>державна установа “Офіс з розвитку підприємництва та експорту”                    (за згодою)</w:t>
            </w:r>
            <w:r w:rsidRPr="00F05BB1">
              <w:rPr>
                <w:sz w:val="26"/>
                <w:szCs w:val="26"/>
              </w:rPr>
              <w:br/>
              <w:t>Мінекономіки</w:t>
            </w:r>
            <w:r w:rsidRPr="00F05BB1">
              <w:rPr>
                <w:sz w:val="26"/>
                <w:szCs w:val="26"/>
              </w:rPr>
              <w:br/>
              <w:t>бізнес-асоціації             (за згодою)</w:t>
            </w:r>
            <w:r w:rsidRPr="00F05BB1">
              <w:rPr>
                <w:sz w:val="26"/>
                <w:szCs w:val="26"/>
              </w:rPr>
              <w:br/>
            </w:r>
          </w:p>
        </w:tc>
        <w:tc>
          <w:tcPr>
            <w:tcW w:w="1651" w:type="dxa"/>
            <w:shd w:val="clear" w:color="auto" w:fill="auto"/>
            <w:hideMark/>
          </w:tcPr>
          <w:p w:rsidR="00F05BB1" w:rsidRPr="00F05BB1" w:rsidRDefault="00F05BB1" w:rsidP="00F05BB1">
            <w:pPr>
              <w:spacing w:before="120" w:line="228" w:lineRule="auto"/>
              <w:rPr>
                <w:sz w:val="26"/>
                <w:szCs w:val="26"/>
              </w:rPr>
            </w:pPr>
            <w:r w:rsidRPr="00F05BB1">
              <w:rPr>
                <w:sz w:val="26"/>
                <w:szCs w:val="26"/>
              </w:rPr>
              <w:t>IV квартал 2025 р.</w:t>
            </w:r>
          </w:p>
        </w:tc>
        <w:tc>
          <w:tcPr>
            <w:tcW w:w="3388" w:type="dxa"/>
            <w:shd w:val="clear" w:color="auto" w:fill="auto"/>
          </w:tcPr>
          <w:p w:rsidR="00F05BB1" w:rsidRPr="00F05BB1" w:rsidRDefault="00F05BB1" w:rsidP="00F05BB1">
            <w:pPr>
              <w:widowControl w:val="0"/>
              <w:spacing w:before="120" w:line="228" w:lineRule="auto"/>
              <w:ind w:right="-64"/>
              <w:rPr>
                <w:color w:val="000000"/>
                <w:sz w:val="26"/>
                <w:szCs w:val="26"/>
                <w:lang w:eastAsia="uk-UA"/>
              </w:rPr>
            </w:pPr>
            <w:r w:rsidRPr="00F05BB1">
              <w:rPr>
                <w:color w:val="000000"/>
                <w:sz w:val="26"/>
                <w:szCs w:val="26"/>
                <w:lang w:eastAsia="uk-UA"/>
              </w:rPr>
              <w:t>розроблено та впроваджено навчальні програми, які включають курси з розуміння міжнародних ринків, адаптації продукції до стандартів, маркетингу, брендингу і використання міжнародних торгових платформ, залучено не менше 500 суб'єктів малого та середнього підприємництва до участі в програмах, проведено тренінги з кожної згаданої теми (не менше 20)</w:t>
            </w:r>
          </w:p>
        </w:tc>
        <w:tc>
          <w:tcPr>
            <w:tcW w:w="3510" w:type="dxa"/>
            <w:shd w:val="clear" w:color="auto" w:fill="auto"/>
            <w:hideMark/>
          </w:tcPr>
          <w:p w:rsidR="00F05BB1" w:rsidRPr="00F05BB1" w:rsidRDefault="00F05BB1" w:rsidP="00F05BB1">
            <w:pPr>
              <w:widowControl w:val="0"/>
              <w:spacing w:before="120" w:line="228" w:lineRule="auto"/>
              <w:ind w:right="-64"/>
              <w:rPr>
                <w:color w:val="000000"/>
                <w:sz w:val="26"/>
                <w:szCs w:val="26"/>
                <w:lang w:eastAsia="uk-UA"/>
              </w:rPr>
            </w:pPr>
            <w:r w:rsidRPr="00F05BB1">
              <w:rPr>
                <w:color w:val="000000"/>
                <w:sz w:val="26"/>
                <w:szCs w:val="26"/>
              </w:rPr>
              <w:t xml:space="preserve">підвищено рівень знань українських представників малого та середнього підприємництва про правила доступу до європейських та інших ключових міжнародних ринків, підвищено якість української продукції відповідно до міжнародних стандартів та збільшено її конкурентоспроможність на світовому ринку, забезпечено розвиток навичок в міжнародному маркетингу та брендингу серед українських представників малого та середнього підприємництва; підтримано таких представників у виході на міжнародні торгові платформи, збільшено рівень культурної обізнаності, що </w:t>
            </w:r>
            <w:r w:rsidRPr="00F05BB1">
              <w:rPr>
                <w:color w:val="000000"/>
                <w:sz w:val="26"/>
                <w:szCs w:val="26"/>
                <w:lang w:eastAsia="uk-UA"/>
              </w:rPr>
              <w:t>сприятиме безперешкодній транскордонній взаємодії</w:t>
            </w:r>
          </w:p>
        </w:tc>
        <w:tc>
          <w:tcPr>
            <w:tcW w:w="2117" w:type="dxa"/>
            <w:shd w:val="clear" w:color="auto" w:fill="auto"/>
            <w:hideMark/>
          </w:tcPr>
          <w:p w:rsidR="00F05BB1" w:rsidRPr="00F05BB1" w:rsidRDefault="00F05BB1" w:rsidP="00F05BB1">
            <w:pPr>
              <w:spacing w:before="120" w:line="228" w:lineRule="auto"/>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63"/>
              <w:rPr>
                <w:color w:val="000000"/>
                <w:sz w:val="26"/>
                <w:szCs w:val="26"/>
                <w:lang w:eastAsia="uk-UA"/>
              </w:rPr>
            </w:pPr>
            <w:r w:rsidRPr="00F05BB1">
              <w:rPr>
                <w:sz w:val="26"/>
                <w:szCs w:val="26"/>
              </w:rPr>
              <w:lastRenderedPageBreak/>
              <w:t xml:space="preserve">78. </w:t>
            </w:r>
            <w:r w:rsidRPr="00F05BB1">
              <w:rPr>
                <w:color w:val="000000"/>
                <w:sz w:val="26"/>
                <w:szCs w:val="26"/>
                <w:lang w:eastAsia="uk-UA"/>
              </w:rPr>
              <w:t>Забезпечення розширення діяльності ПАТ “Експортно-кредитне агентство”, активізація впровадження механізмів приватного акціонерного товариства “Експортно-кредитне агентство” для підтримки експортної діяльності суб’єктів малого та середнього підприємництва</w:t>
            </w:r>
          </w:p>
          <w:p w:rsidR="00F05BB1" w:rsidRPr="00F05BB1" w:rsidRDefault="00F05BB1" w:rsidP="00F05BB1">
            <w:pPr>
              <w:spacing w:before="120"/>
              <w:rPr>
                <w:sz w:val="26"/>
                <w:szCs w:val="26"/>
              </w:rPr>
            </w:pP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Мінекономіки</w:t>
            </w:r>
            <w:r w:rsidRPr="00F05BB1">
              <w:rPr>
                <w:sz w:val="26"/>
                <w:szCs w:val="26"/>
              </w:rPr>
              <w:br/>
              <w:t>Мінфін</w:t>
            </w:r>
            <w:r w:rsidRPr="00F05BB1">
              <w:rPr>
                <w:sz w:val="26"/>
                <w:szCs w:val="26"/>
              </w:rPr>
              <w:br/>
              <w:t>Національний банк (за згодою)</w:t>
            </w:r>
            <w:r w:rsidRPr="00F05BB1">
              <w:rPr>
                <w:sz w:val="26"/>
                <w:szCs w:val="26"/>
              </w:rPr>
              <w:br/>
              <w:t xml:space="preserve">ПАТ “Експортно-кредитне агентство” (за згодою) </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III квартал 2026 р.</w:t>
            </w:r>
          </w:p>
        </w:tc>
        <w:tc>
          <w:tcPr>
            <w:tcW w:w="3388" w:type="dxa"/>
            <w:shd w:val="clear" w:color="auto" w:fill="auto"/>
          </w:tcPr>
          <w:p w:rsidR="00F05BB1" w:rsidRPr="00F05BB1" w:rsidRDefault="00F05BB1" w:rsidP="00F05BB1">
            <w:pPr>
              <w:widowControl w:val="0"/>
              <w:spacing w:before="120"/>
              <w:ind w:right="-64"/>
              <w:rPr>
                <w:color w:val="000000"/>
                <w:sz w:val="26"/>
                <w:szCs w:val="26"/>
                <w:lang w:eastAsia="uk-UA"/>
              </w:rPr>
            </w:pPr>
            <w:r w:rsidRPr="00F05BB1">
              <w:rPr>
                <w:color w:val="000000"/>
                <w:sz w:val="26"/>
                <w:szCs w:val="26"/>
                <w:lang w:eastAsia="uk-UA"/>
              </w:rPr>
              <w:t>збільшено статутний капітал ПАТ “Експортно-кредитне агентство” на 5 млрд. гривень, запроваджено нові механізми з метою підтримки експорту, зокрема для малого та середнього підприємництва, збільшено обсяг застрахованих експортних операцій щонайменше на 20 відсотків щороку порівняно з попереднім роком</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 xml:space="preserve">зміцнено потенціал ПАТ “Експортно-кредитне агентство” як основного інструменту підтримки експортної діяльності (зокрема для малого та середнього підприємництва), забезпечення більш широкого доступу суб’єктів малого та середнього підприємництва до міжнародних ринків завдяки спрощенню процедур отримання фінансування та страхування, підвищено конкурентоспроможність українських суб’єктів </w:t>
            </w:r>
            <w:r w:rsidRPr="00F05BB1">
              <w:rPr>
                <w:sz w:val="26"/>
                <w:szCs w:val="26"/>
              </w:rPr>
              <w:br/>
              <w:t>малого та середнього підприємництва на зовнішньому ринку через підтримку їх експортної діяльності</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line="228" w:lineRule="auto"/>
              <w:ind w:right="-63"/>
              <w:rPr>
                <w:color w:val="000000"/>
                <w:sz w:val="26"/>
                <w:szCs w:val="26"/>
                <w:lang w:eastAsia="uk-UA"/>
              </w:rPr>
            </w:pPr>
            <w:r w:rsidRPr="00F05BB1">
              <w:rPr>
                <w:sz w:val="26"/>
                <w:szCs w:val="26"/>
                <w:lang w:val="ru-RU"/>
              </w:rPr>
              <w:t>79</w:t>
            </w:r>
            <w:r w:rsidRPr="00F05BB1">
              <w:rPr>
                <w:sz w:val="26"/>
                <w:szCs w:val="26"/>
              </w:rPr>
              <w:t xml:space="preserve">. Вжиття маркетингових заходів з метою </w:t>
            </w:r>
            <w:r w:rsidRPr="00F05BB1">
              <w:rPr>
                <w:color w:val="000000"/>
                <w:sz w:val="26"/>
                <w:szCs w:val="26"/>
                <w:lang w:eastAsia="uk-UA"/>
              </w:rPr>
              <w:t xml:space="preserve">впровадження національного бренду “Зроблено в України”, брендів і товарів українських </w:t>
            </w:r>
            <w:r w:rsidRPr="00F05BB1">
              <w:rPr>
                <w:color w:val="000000"/>
                <w:sz w:val="26"/>
                <w:szCs w:val="26"/>
                <w:lang w:eastAsia="uk-UA"/>
              </w:rPr>
              <w:lastRenderedPageBreak/>
              <w:t>представників малого та середнього підприємництва</w:t>
            </w:r>
          </w:p>
        </w:tc>
        <w:tc>
          <w:tcPr>
            <w:tcW w:w="2520" w:type="dxa"/>
            <w:shd w:val="clear" w:color="auto" w:fill="auto"/>
            <w:hideMark/>
          </w:tcPr>
          <w:p w:rsidR="00F05BB1" w:rsidRPr="00F05BB1" w:rsidRDefault="00F05BB1" w:rsidP="00F05BB1">
            <w:pPr>
              <w:spacing w:before="120" w:line="228" w:lineRule="auto"/>
              <w:rPr>
                <w:sz w:val="26"/>
                <w:szCs w:val="26"/>
              </w:rPr>
            </w:pPr>
            <w:r w:rsidRPr="00F05BB1">
              <w:rPr>
                <w:sz w:val="26"/>
                <w:szCs w:val="26"/>
              </w:rPr>
              <w:lastRenderedPageBreak/>
              <w:t>Мінекономіки</w:t>
            </w:r>
            <w:r w:rsidRPr="00F05BB1">
              <w:rPr>
                <w:sz w:val="26"/>
                <w:szCs w:val="26"/>
              </w:rPr>
              <w:br/>
              <w:t>Державна служба зайнятості</w:t>
            </w:r>
            <w:r w:rsidRPr="00F05BB1">
              <w:rPr>
                <w:sz w:val="26"/>
                <w:szCs w:val="26"/>
              </w:rPr>
              <w:br/>
              <w:t xml:space="preserve">державна установа “Офіс з розвитку підприємництва та експорту”                   </w:t>
            </w:r>
            <w:r w:rsidRPr="00F05BB1">
              <w:rPr>
                <w:sz w:val="26"/>
                <w:szCs w:val="26"/>
              </w:rPr>
              <w:lastRenderedPageBreak/>
              <w:t>(за згодою)</w:t>
            </w:r>
            <w:r w:rsidRPr="00F05BB1">
              <w:rPr>
                <w:sz w:val="26"/>
                <w:szCs w:val="26"/>
              </w:rPr>
              <w:br/>
              <w:t xml:space="preserve">бізнес-асоціації            (за згодою) </w:t>
            </w:r>
          </w:p>
        </w:tc>
        <w:tc>
          <w:tcPr>
            <w:tcW w:w="1651" w:type="dxa"/>
            <w:shd w:val="clear" w:color="auto" w:fill="auto"/>
            <w:hideMark/>
          </w:tcPr>
          <w:p w:rsidR="00F05BB1" w:rsidRPr="00F05BB1" w:rsidRDefault="00F05BB1" w:rsidP="00F05BB1">
            <w:pPr>
              <w:spacing w:before="120" w:line="228" w:lineRule="auto"/>
              <w:rPr>
                <w:sz w:val="26"/>
                <w:szCs w:val="26"/>
              </w:rPr>
            </w:pPr>
            <w:r w:rsidRPr="00F05BB1">
              <w:rPr>
                <w:sz w:val="26"/>
                <w:szCs w:val="26"/>
              </w:rPr>
              <w:lastRenderedPageBreak/>
              <w:t>2024—2027 роки</w:t>
            </w:r>
          </w:p>
        </w:tc>
        <w:tc>
          <w:tcPr>
            <w:tcW w:w="3388" w:type="dxa"/>
            <w:shd w:val="clear" w:color="auto" w:fill="auto"/>
            <w:hideMark/>
          </w:tcPr>
          <w:p w:rsidR="00F05BB1" w:rsidRPr="00F05BB1" w:rsidRDefault="00F05BB1" w:rsidP="00F05BB1">
            <w:pPr>
              <w:spacing w:before="120" w:line="228" w:lineRule="auto"/>
              <w:rPr>
                <w:sz w:val="26"/>
                <w:szCs w:val="26"/>
              </w:rPr>
            </w:pPr>
            <w:r w:rsidRPr="00F05BB1">
              <w:rPr>
                <w:sz w:val="26"/>
                <w:szCs w:val="26"/>
              </w:rPr>
              <w:t>розроблено та проведено комплексну рекламну кампанію для національного бренду “Зроблено в Україні”</w:t>
            </w:r>
          </w:p>
        </w:tc>
        <w:tc>
          <w:tcPr>
            <w:tcW w:w="3510" w:type="dxa"/>
            <w:shd w:val="clear" w:color="auto" w:fill="auto"/>
          </w:tcPr>
          <w:p w:rsidR="00F05BB1" w:rsidRPr="00F05BB1" w:rsidRDefault="00F05BB1" w:rsidP="00F05BB1">
            <w:pPr>
              <w:spacing w:before="120" w:line="228" w:lineRule="auto"/>
              <w:rPr>
                <w:sz w:val="26"/>
                <w:szCs w:val="26"/>
              </w:rPr>
            </w:pPr>
            <w:r w:rsidRPr="00F05BB1">
              <w:rPr>
                <w:sz w:val="26"/>
                <w:szCs w:val="26"/>
              </w:rPr>
              <w:t>збільшено міжнародне визнання та привабливість бренду “Зроблено в Україні”</w:t>
            </w:r>
          </w:p>
        </w:tc>
        <w:tc>
          <w:tcPr>
            <w:tcW w:w="2117" w:type="dxa"/>
            <w:shd w:val="clear" w:color="auto" w:fill="auto"/>
            <w:hideMark/>
          </w:tcPr>
          <w:p w:rsidR="00F05BB1" w:rsidRPr="00F05BB1" w:rsidRDefault="00F05BB1" w:rsidP="00F05BB1">
            <w:pPr>
              <w:spacing w:line="228" w:lineRule="auto"/>
              <w:rPr>
                <w:sz w:val="26"/>
                <w:szCs w:val="26"/>
              </w:rPr>
            </w:pPr>
            <w:r w:rsidRPr="00F05BB1">
              <w:rPr>
                <w:sz w:val="26"/>
                <w:szCs w:val="26"/>
              </w:rPr>
              <w:t xml:space="preserve">кошти державного бюджету </w:t>
            </w:r>
          </w:p>
          <w:p w:rsidR="00F05BB1" w:rsidRPr="00F05BB1" w:rsidRDefault="00F05BB1" w:rsidP="00F05BB1">
            <w:pPr>
              <w:spacing w:line="228" w:lineRule="auto"/>
              <w:rPr>
                <w:sz w:val="26"/>
                <w:szCs w:val="26"/>
                <w:lang w:val="ru-RU"/>
              </w:rPr>
            </w:pPr>
            <w:r w:rsidRPr="00F05BB1">
              <w:rPr>
                <w:sz w:val="26"/>
                <w:szCs w:val="26"/>
              </w:rPr>
              <w:t xml:space="preserve">кошти Фонду загальнообов’яз-кового державного </w:t>
            </w:r>
            <w:r w:rsidRPr="00F05BB1">
              <w:rPr>
                <w:sz w:val="26"/>
                <w:szCs w:val="26"/>
              </w:rPr>
              <w:lastRenderedPageBreak/>
              <w:t>соціального страхування на випадок безробіття (у межах видатків, передбачених на відповідні цілі)      кошти міжнародної технічної допомоги</w:t>
            </w:r>
          </w:p>
          <w:p w:rsidR="00F05BB1" w:rsidRPr="00F05BB1" w:rsidRDefault="00F05BB1" w:rsidP="00F05BB1">
            <w:pPr>
              <w:spacing w:before="120" w:line="228" w:lineRule="auto"/>
              <w:rPr>
                <w:sz w:val="26"/>
                <w:szCs w:val="26"/>
              </w:rPr>
            </w:pPr>
          </w:p>
        </w:tc>
      </w:tr>
      <w:tr w:rsidR="00F05BB1" w:rsidRPr="00F05BB1" w:rsidTr="00CB442F">
        <w:trPr>
          <w:trHeight w:val="20"/>
        </w:trPr>
        <w:tc>
          <w:tcPr>
            <w:tcW w:w="2823" w:type="dxa"/>
            <w:shd w:val="clear" w:color="auto" w:fill="auto"/>
            <w:hideMark/>
          </w:tcPr>
          <w:p w:rsidR="00F05BB1" w:rsidRPr="00F05BB1" w:rsidRDefault="00F05BB1" w:rsidP="00F05BB1">
            <w:pPr>
              <w:spacing w:before="120" w:line="228" w:lineRule="auto"/>
              <w:rPr>
                <w:sz w:val="26"/>
                <w:szCs w:val="26"/>
              </w:rPr>
            </w:pPr>
            <w:r w:rsidRPr="00F05BB1">
              <w:rPr>
                <w:sz w:val="26"/>
                <w:szCs w:val="26"/>
                <w:lang w:val="ru-RU"/>
              </w:rPr>
              <w:lastRenderedPageBreak/>
              <w:t>80</w:t>
            </w:r>
            <w:r w:rsidRPr="00F05BB1">
              <w:rPr>
                <w:sz w:val="26"/>
                <w:szCs w:val="26"/>
              </w:rPr>
              <w:t>. Забезпечення участі бізнесу в торгово-промислових виставках</w:t>
            </w:r>
          </w:p>
        </w:tc>
        <w:tc>
          <w:tcPr>
            <w:tcW w:w="2520" w:type="dxa"/>
            <w:shd w:val="clear" w:color="auto" w:fill="auto"/>
            <w:hideMark/>
          </w:tcPr>
          <w:p w:rsidR="00F05BB1" w:rsidRPr="00F05BB1" w:rsidRDefault="00F05BB1" w:rsidP="00F05BB1">
            <w:pPr>
              <w:spacing w:before="120" w:line="228" w:lineRule="auto"/>
              <w:rPr>
                <w:sz w:val="26"/>
                <w:szCs w:val="26"/>
              </w:rPr>
            </w:pPr>
            <w:r w:rsidRPr="00F05BB1">
              <w:rPr>
                <w:sz w:val="26"/>
                <w:szCs w:val="26"/>
              </w:rPr>
              <w:t>державна установа “Офіс з розвитку підприємництва та експорту”                (за згодою) Мінекономіки</w:t>
            </w:r>
          </w:p>
        </w:tc>
        <w:tc>
          <w:tcPr>
            <w:tcW w:w="1651" w:type="dxa"/>
            <w:shd w:val="clear" w:color="auto" w:fill="auto"/>
            <w:hideMark/>
          </w:tcPr>
          <w:p w:rsidR="00F05BB1" w:rsidRPr="00F05BB1" w:rsidRDefault="00F05BB1" w:rsidP="00F05BB1">
            <w:pPr>
              <w:spacing w:before="120" w:line="228" w:lineRule="auto"/>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line="228" w:lineRule="auto"/>
              <w:rPr>
                <w:sz w:val="26"/>
                <w:szCs w:val="26"/>
              </w:rPr>
            </w:pPr>
            <w:r w:rsidRPr="00F05BB1">
              <w:rPr>
                <w:sz w:val="26"/>
                <w:szCs w:val="26"/>
              </w:rPr>
              <w:t>забезпечено регулярну організацію та участь у міжнародних торгово-промислових виставках, заходах чи конференціях</w:t>
            </w:r>
          </w:p>
        </w:tc>
        <w:tc>
          <w:tcPr>
            <w:tcW w:w="3510" w:type="dxa"/>
            <w:shd w:val="clear" w:color="auto" w:fill="auto"/>
            <w:hideMark/>
          </w:tcPr>
          <w:p w:rsidR="00F05BB1" w:rsidRPr="00F05BB1" w:rsidRDefault="00F05BB1" w:rsidP="00F05BB1">
            <w:pPr>
              <w:widowControl w:val="0"/>
              <w:spacing w:before="120" w:line="228" w:lineRule="auto"/>
              <w:ind w:right="-64"/>
              <w:rPr>
                <w:color w:val="000000"/>
                <w:sz w:val="26"/>
                <w:szCs w:val="26"/>
                <w:lang w:eastAsia="uk-UA"/>
              </w:rPr>
            </w:pPr>
            <w:r w:rsidRPr="00F05BB1">
              <w:rPr>
                <w:color w:val="000000"/>
                <w:sz w:val="26"/>
                <w:szCs w:val="26"/>
                <w:lang w:eastAsia="uk-UA"/>
              </w:rPr>
              <w:t>підвищено обсяги експортних продажів продукції бізнесу через ефективне представлення їх продукції на міжнародних ринках</w:t>
            </w:r>
          </w:p>
        </w:tc>
        <w:tc>
          <w:tcPr>
            <w:tcW w:w="2117" w:type="dxa"/>
            <w:shd w:val="clear" w:color="auto" w:fill="auto"/>
            <w:hideMark/>
          </w:tcPr>
          <w:p w:rsidR="00F05BB1" w:rsidRPr="00F05BB1" w:rsidRDefault="00F05BB1" w:rsidP="00F05BB1">
            <w:pPr>
              <w:spacing w:before="120" w:line="228" w:lineRule="auto"/>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spacing w:before="120" w:line="228" w:lineRule="auto"/>
              <w:rPr>
                <w:sz w:val="26"/>
                <w:szCs w:val="26"/>
              </w:rPr>
            </w:pPr>
            <w:r w:rsidRPr="00F05BB1">
              <w:rPr>
                <w:sz w:val="26"/>
                <w:szCs w:val="26"/>
                <w:lang w:val="ru-RU"/>
              </w:rPr>
              <w:t>81</w:t>
            </w:r>
            <w:r w:rsidRPr="00F05BB1">
              <w:rPr>
                <w:sz w:val="26"/>
                <w:szCs w:val="26"/>
              </w:rPr>
              <w:t>. Активне залучення мережі закордонних дипломатичних представництв України до впровадження українського експорту та побудови контактів з іноземним бізнесом</w:t>
            </w:r>
          </w:p>
        </w:tc>
        <w:tc>
          <w:tcPr>
            <w:tcW w:w="2520" w:type="dxa"/>
            <w:shd w:val="clear" w:color="auto" w:fill="auto"/>
            <w:hideMark/>
          </w:tcPr>
          <w:p w:rsidR="00F05BB1" w:rsidRPr="00F05BB1" w:rsidRDefault="00F05BB1" w:rsidP="00F05BB1">
            <w:pPr>
              <w:spacing w:before="120" w:line="228" w:lineRule="auto"/>
              <w:rPr>
                <w:sz w:val="26"/>
                <w:szCs w:val="26"/>
              </w:rPr>
            </w:pPr>
            <w:r w:rsidRPr="00F05BB1">
              <w:rPr>
                <w:sz w:val="26"/>
                <w:szCs w:val="26"/>
              </w:rPr>
              <w:t>МЗС</w:t>
            </w:r>
            <w:r w:rsidRPr="00F05BB1">
              <w:rPr>
                <w:sz w:val="26"/>
                <w:szCs w:val="26"/>
              </w:rPr>
              <w:br/>
              <w:t>Мінекономіки</w:t>
            </w:r>
            <w:r w:rsidRPr="00F05BB1">
              <w:rPr>
                <w:sz w:val="26"/>
                <w:szCs w:val="26"/>
              </w:rPr>
              <w:br/>
              <w:t>державна установа “Офіс з розвитку підприємництва та експорту”                (за згодою)</w:t>
            </w:r>
          </w:p>
        </w:tc>
        <w:tc>
          <w:tcPr>
            <w:tcW w:w="1651" w:type="dxa"/>
            <w:shd w:val="clear" w:color="auto" w:fill="auto"/>
            <w:hideMark/>
          </w:tcPr>
          <w:p w:rsidR="00F05BB1" w:rsidRPr="00F05BB1" w:rsidRDefault="00F05BB1" w:rsidP="00F05BB1">
            <w:pPr>
              <w:spacing w:before="120" w:line="228" w:lineRule="auto"/>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widowControl w:val="0"/>
              <w:spacing w:before="120" w:line="228" w:lineRule="auto"/>
              <w:ind w:right="-64"/>
              <w:rPr>
                <w:color w:val="000000"/>
                <w:sz w:val="26"/>
                <w:szCs w:val="26"/>
                <w:lang w:eastAsia="uk-UA"/>
              </w:rPr>
            </w:pPr>
            <w:r w:rsidRPr="00F05BB1">
              <w:rPr>
                <w:sz w:val="26"/>
                <w:szCs w:val="26"/>
              </w:rPr>
              <w:t xml:space="preserve">організовано спеціалізовані тренінги для дипломатичних працівників з питань підтримки експорту, зокрема з питань ефективного бізнес-нетворкінгу, впроваджено </w:t>
            </w:r>
            <w:r w:rsidRPr="00F05BB1">
              <w:rPr>
                <w:color w:val="000000"/>
                <w:sz w:val="26"/>
                <w:szCs w:val="26"/>
                <w:lang w:eastAsia="uk-UA"/>
              </w:rPr>
              <w:t xml:space="preserve">спеціальні програми для підтримки та моніторингу успішних кейсів українського експорту, </w:t>
            </w:r>
            <w:r w:rsidRPr="00F05BB1">
              <w:rPr>
                <w:color w:val="000000"/>
                <w:sz w:val="26"/>
                <w:szCs w:val="26"/>
                <w:lang w:eastAsia="uk-UA"/>
              </w:rPr>
              <w:lastRenderedPageBreak/>
              <w:t>запроваджено підготовку регулярних звітів про діяльність кожного закордонного представництва у сфері підтримки експорту та розроблено трирічні плани сприяння експорту українських товарів і послуг до країн, що належать до зони відповідальності кожного закордонного дипломатичного представництва України</w:t>
            </w:r>
          </w:p>
        </w:tc>
        <w:tc>
          <w:tcPr>
            <w:tcW w:w="3510" w:type="dxa"/>
            <w:shd w:val="clear" w:color="auto" w:fill="auto"/>
          </w:tcPr>
          <w:p w:rsidR="00F05BB1" w:rsidRPr="00F05BB1" w:rsidRDefault="00F05BB1" w:rsidP="00F05BB1">
            <w:pPr>
              <w:spacing w:before="120" w:line="228" w:lineRule="auto"/>
              <w:rPr>
                <w:sz w:val="26"/>
                <w:szCs w:val="26"/>
              </w:rPr>
            </w:pPr>
            <w:r w:rsidRPr="00F05BB1">
              <w:rPr>
                <w:sz w:val="26"/>
                <w:szCs w:val="26"/>
              </w:rPr>
              <w:lastRenderedPageBreak/>
              <w:t>збільшено міжнародну видимість українських товарів і послуг, посилено експортні можливості українського малого та середнього підприємництва через нові бізнес-контакти та договори, зміцнено економічні відносини України з іншими державами</w:t>
            </w:r>
          </w:p>
        </w:tc>
        <w:tc>
          <w:tcPr>
            <w:tcW w:w="2117" w:type="dxa"/>
            <w:shd w:val="clear" w:color="auto" w:fill="auto"/>
            <w:hideMark/>
          </w:tcPr>
          <w:p w:rsidR="00F05BB1" w:rsidRPr="00F05BB1" w:rsidRDefault="00F05BB1" w:rsidP="00F05BB1">
            <w:pPr>
              <w:spacing w:before="120" w:line="228" w:lineRule="auto"/>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16009" w:type="dxa"/>
            <w:gridSpan w:val="6"/>
            <w:shd w:val="clear" w:color="auto" w:fill="auto"/>
          </w:tcPr>
          <w:p w:rsidR="00F05BB1" w:rsidRPr="00F05BB1" w:rsidRDefault="00F05BB1" w:rsidP="00F05BB1">
            <w:pPr>
              <w:spacing w:before="120"/>
              <w:jc w:val="center"/>
              <w:rPr>
                <w:sz w:val="26"/>
                <w:szCs w:val="26"/>
              </w:rPr>
            </w:pPr>
            <w:r w:rsidRPr="00F05BB1">
              <w:rPr>
                <w:sz w:val="26"/>
                <w:szCs w:val="26"/>
              </w:rPr>
              <w:t xml:space="preserve">Фінансове, матеріальне та організаційне забезпечення реалізації Стратегії, порядок проведення моніторингу, </w:t>
            </w:r>
            <w:r w:rsidRPr="00F05BB1">
              <w:rPr>
                <w:sz w:val="26"/>
                <w:szCs w:val="26"/>
              </w:rPr>
              <w:br/>
              <w:t>оцінки результатів реалізації Стратегії та звітування</w:t>
            </w: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lang w:val="ru-RU"/>
              </w:rPr>
              <w:t>82</w:t>
            </w:r>
            <w:r w:rsidRPr="00F05BB1">
              <w:rPr>
                <w:sz w:val="26"/>
                <w:szCs w:val="26"/>
              </w:rPr>
              <w:t xml:space="preserve">. Розвиток комунікацій та налаштування публічно-приватного діалогу для моніторингу та оцінки впровадження Стратегії </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Мінекономіки</w:t>
            </w:r>
            <w:r w:rsidRPr="00F05BB1">
              <w:rPr>
                <w:sz w:val="26"/>
                <w:szCs w:val="26"/>
              </w:rPr>
              <w:br/>
              <w:t>Мінцифри</w:t>
            </w:r>
            <w:r w:rsidRPr="00F05BB1">
              <w:rPr>
                <w:sz w:val="26"/>
                <w:szCs w:val="26"/>
              </w:rPr>
              <w:br/>
              <w:t>державна установа “Офіс з розвитку підприємництва та експорту”</w:t>
            </w:r>
            <w:r w:rsidRPr="00F05BB1">
              <w:rPr>
                <w:sz w:val="26"/>
                <w:szCs w:val="26"/>
              </w:rPr>
              <w:br/>
              <w:t>(за згодою)</w:t>
            </w:r>
            <w:r w:rsidRPr="00F05BB1">
              <w:rPr>
                <w:sz w:val="26"/>
                <w:szCs w:val="26"/>
              </w:rPr>
              <w:br/>
              <w:t xml:space="preserve">бізнес-асоціації        (за згодою) </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здійснено щонайменше два заходи на рік всеукраїнського та регіонального рівня для отримання зворотного зв’язку</w:t>
            </w:r>
          </w:p>
        </w:tc>
        <w:tc>
          <w:tcPr>
            <w:tcW w:w="3510" w:type="dxa"/>
            <w:shd w:val="clear" w:color="auto" w:fill="auto"/>
          </w:tcPr>
          <w:p w:rsidR="00F05BB1" w:rsidRPr="00F05BB1" w:rsidRDefault="00F05BB1" w:rsidP="00F05BB1">
            <w:pPr>
              <w:spacing w:before="120"/>
              <w:rPr>
                <w:sz w:val="26"/>
                <w:szCs w:val="26"/>
              </w:rPr>
            </w:pPr>
            <w:r w:rsidRPr="00F05BB1">
              <w:rPr>
                <w:sz w:val="26"/>
                <w:szCs w:val="26"/>
              </w:rPr>
              <w:t>забезпечено регулярне отримання зворотного зв’язку від бізнес-спільнот і регіональних заінтересованих сторін, бізнес-обʼєднань кластерів</w:t>
            </w:r>
          </w:p>
        </w:tc>
        <w:tc>
          <w:tcPr>
            <w:tcW w:w="2117" w:type="dxa"/>
            <w:shd w:val="clear" w:color="auto" w:fill="auto"/>
          </w:tcPr>
          <w:p w:rsidR="00F05BB1" w:rsidRPr="00F05BB1" w:rsidRDefault="00F05BB1" w:rsidP="00F05BB1">
            <w:pPr>
              <w:spacing w:before="120"/>
              <w:rPr>
                <w:sz w:val="26"/>
                <w:szCs w:val="26"/>
              </w:rPr>
            </w:pPr>
            <w:r w:rsidRPr="00F05BB1">
              <w:rPr>
                <w:sz w:val="26"/>
                <w:szCs w:val="26"/>
              </w:rPr>
              <w:t>кошти державного бюджету                      кошти міжнародної технічної допомоги</w:t>
            </w: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lang w:val="ru-RU"/>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lang w:val="ru-RU"/>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tcPr>
          <w:p w:rsidR="00F05BB1" w:rsidRPr="00F05BB1" w:rsidRDefault="00F05BB1" w:rsidP="00F05BB1">
            <w:pPr>
              <w:spacing w:before="120"/>
              <w:rPr>
                <w:sz w:val="26"/>
                <w:szCs w:val="26"/>
                <w:lang w:val="ru-RU"/>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spacing w:before="120"/>
              <w:rPr>
                <w:sz w:val="26"/>
                <w:szCs w:val="26"/>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57"/>
              <w:rPr>
                <w:color w:val="000000"/>
                <w:sz w:val="26"/>
                <w:szCs w:val="26"/>
                <w:lang w:val="ru-RU" w:eastAsia="uk-UA"/>
              </w:rPr>
            </w:pPr>
            <w:r w:rsidRPr="00F05BB1">
              <w:rPr>
                <w:sz w:val="26"/>
                <w:szCs w:val="26"/>
                <w:lang w:val="ru-RU"/>
              </w:rPr>
              <w:lastRenderedPageBreak/>
              <w:t>83</w:t>
            </w:r>
            <w:r w:rsidRPr="00F05BB1">
              <w:rPr>
                <w:sz w:val="26"/>
                <w:szCs w:val="26"/>
              </w:rPr>
              <w:t xml:space="preserve">. </w:t>
            </w:r>
            <w:r w:rsidRPr="00F05BB1">
              <w:rPr>
                <w:color w:val="000000"/>
                <w:sz w:val="26"/>
                <w:szCs w:val="26"/>
                <w:lang w:eastAsia="uk-UA"/>
              </w:rPr>
              <w:t>Проведення двох координаційних нарад на рік за головуванням Мінекономіки з метою моніторингу, оцінки ризиків реалізації Стратегії, вжиття відповідних корегувальних заходів з реалізації Стратегії</w:t>
            </w:r>
          </w:p>
          <w:p w:rsidR="00F05BB1" w:rsidRPr="00F05BB1" w:rsidRDefault="00F05BB1" w:rsidP="00F05BB1">
            <w:pPr>
              <w:widowControl w:val="0"/>
              <w:spacing w:before="120"/>
              <w:ind w:right="-57"/>
              <w:rPr>
                <w:color w:val="000000"/>
                <w:sz w:val="26"/>
                <w:szCs w:val="26"/>
                <w:lang w:eastAsia="uk-UA"/>
              </w:rPr>
            </w:pP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Мінекономіки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проведено щонайменше дві координаційні наради на рік</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вжито заходів для усунення ризиків під час реалізації Стратегії, проведено моніторинг стану її реалізації</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 xml:space="preserve">кошти державного бюджету </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63"/>
              <w:rPr>
                <w:color w:val="000000"/>
                <w:sz w:val="26"/>
                <w:szCs w:val="26"/>
                <w:lang w:eastAsia="uk-UA"/>
              </w:rPr>
            </w:pPr>
            <w:r w:rsidRPr="00F05BB1">
              <w:rPr>
                <w:sz w:val="26"/>
                <w:szCs w:val="26"/>
              </w:rPr>
              <w:t>8</w:t>
            </w:r>
            <w:r w:rsidRPr="00F05BB1">
              <w:rPr>
                <w:sz w:val="26"/>
                <w:szCs w:val="26"/>
                <w:lang w:val="ru-RU"/>
              </w:rPr>
              <w:t>4</w:t>
            </w:r>
            <w:r w:rsidRPr="00F05BB1">
              <w:rPr>
                <w:sz w:val="26"/>
                <w:szCs w:val="26"/>
              </w:rPr>
              <w:t xml:space="preserve">. </w:t>
            </w:r>
            <w:r w:rsidRPr="00F05BB1">
              <w:rPr>
                <w:color w:val="000000"/>
                <w:sz w:val="26"/>
                <w:szCs w:val="26"/>
                <w:lang w:eastAsia="uk-UA"/>
              </w:rPr>
              <w:t>Використання механізму координації діяльності партнерів з розвитку для забезпечення фінансування реалізації Стратегії</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Мінекономіки</w:t>
            </w:r>
            <w:r w:rsidRPr="00F05BB1">
              <w:rPr>
                <w:sz w:val="26"/>
                <w:szCs w:val="26"/>
              </w:rPr>
              <w:br/>
              <w:t>Мінцифри</w:t>
            </w:r>
            <w:r w:rsidRPr="00F05BB1">
              <w:rPr>
                <w:sz w:val="26"/>
                <w:szCs w:val="26"/>
              </w:rPr>
              <w:br/>
              <w:t>державна установа “Офіс з розвитку підприємництва та експорту”</w:t>
            </w:r>
            <w:r w:rsidRPr="00F05BB1">
              <w:rPr>
                <w:sz w:val="26"/>
                <w:szCs w:val="26"/>
              </w:rPr>
              <w:br/>
              <w:t>(за згодою)</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 xml:space="preserve">2024—2027 роки </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організовано зустрічі (не менше чотирьох) на рік</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 xml:space="preserve">забезпечено підтримку діалогу щодо залучення донорського фінансування для повної реалізації Стратегії, конкретні зобовʼязання від іноземних партнерів і міжнародних фінансових установ </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hideMark/>
          </w:tcPr>
          <w:p w:rsidR="00F05BB1" w:rsidRPr="00F05BB1" w:rsidRDefault="00F05BB1" w:rsidP="00F05BB1">
            <w:pPr>
              <w:widowControl w:val="0"/>
              <w:spacing w:before="120"/>
              <w:ind w:right="-63"/>
              <w:rPr>
                <w:color w:val="000000"/>
                <w:sz w:val="26"/>
                <w:szCs w:val="26"/>
                <w:lang w:eastAsia="uk-UA"/>
              </w:rPr>
            </w:pPr>
            <w:r w:rsidRPr="00F05BB1">
              <w:rPr>
                <w:sz w:val="26"/>
                <w:szCs w:val="26"/>
              </w:rPr>
              <w:t>8</w:t>
            </w:r>
            <w:r w:rsidRPr="00F05BB1">
              <w:rPr>
                <w:sz w:val="26"/>
                <w:szCs w:val="26"/>
                <w:lang w:val="ru-RU"/>
              </w:rPr>
              <w:t>5</w:t>
            </w:r>
            <w:r w:rsidRPr="00F05BB1">
              <w:rPr>
                <w:sz w:val="26"/>
                <w:szCs w:val="26"/>
              </w:rPr>
              <w:t xml:space="preserve">. </w:t>
            </w:r>
            <w:r w:rsidRPr="00F05BB1">
              <w:rPr>
                <w:color w:val="000000"/>
                <w:sz w:val="26"/>
                <w:szCs w:val="26"/>
                <w:lang w:eastAsia="uk-UA"/>
              </w:rPr>
              <w:t>Опублікування звітів про результати реалізації Стратегії, подання їх Кабінету Міністрів України</w:t>
            </w:r>
          </w:p>
        </w:tc>
        <w:tc>
          <w:tcPr>
            <w:tcW w:w="2520" w:type="dxa"/>
            <w:shd w:val="clear" w:color="auto" w:fill="auto"/>
          </w:tcPr>
          <w:p w:rsidR="00F05BB1" w:rsidRPr="00F05BB1" w:rsidRDefault="00F05BB1" w:rsidP="00F05BB1">
            <w:pPr>
              <w:spacing w:before="120"/>
              <w:rPr>
                <w:sz w:val="26"/>
                <w:szCs w:val="26"/>
              </w:rPr>
            </w:pPr>
            <w:r w:rsidRPr="00F05BB1">
              <w:rPr>
                <w:sz w:val="26"/>
                <w:szCs w:val="26"/>
              </w:rPr>
              <w:t>Мінекономіки</w:t>
            </w:r>
          </w:p>
        </w:tc>
        <w:tc>
          <w:tcPr>
            <w:tcW w:w="1651" w:type="dxa"/>
            <w:shd w:val="clear" w:color="auto" w:fill="auto"/>
            <w:hideMark/>
          </w:tcPr>
          <w:p w:rsidR="00F05BB1" w:rsidRPr="00F05BB1" w:rsidRDefault="00F05BB1" w:rsidP="00F05BB1">
            <w:pPr>
              <w:spacing w:before="120"/>
              <w:rPr>
                <w:sz w:val="26"/>
                <w:szCs w:val="26"/>
              </w:rPr>
            </w:pPr>
            <w:r w:rsidRPr="00F05BB1">
              <w:rPr>
                <w:sz w:val="26"/>
                <w:szCs w:val="26"/>
              </w:rPr>
              <w:t>2024—2027 роки</w:t>
            </w:r>
          </w:p>
        </w:tc>
        <w:tc>
          <w:tcPr>
            <w:tcW w:w="3388" w:type="dxa"/>
            <w:shd w:val="clear" w:color="auto" w:fill="auto"/>
            <w:hideMark/>
          </w:tcPr>
          <w:p w:rsidR="00F05BB1" w:rsidRPr="00F05BB1" w:rsidRDefault="00F05BB1" w:rsidP="00F05BB1">
            <w:pPr>
              <w:widowControl w:val="0"/>
              <w:spacing w:before="120"/>
              <w:ind w:right="190"/>
              <w:rPr>
                <w:color w:val="000000"/>
                <w:sz w:val="26"/>
                <w:szCs w:val="26"/>
                <w:lang w:eastAsia="uk-UA"/>
              </w:rPr>
            </w:pPr>
            <w:r w:rsidRPr="00F05BB1">
              <w:rPr>
                <w:color w:val="000000"/>
                <w:sz w:val="26"/>
                <w:szCs w:val="26"/>
                <w:lang w:eastAsia="uk-UA"/>
              </w:rPr>
              <w:t>підготовлено звіти про результати реалізації Стратегії (не більше двох) на рік</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проводиться регулярний моніторинг реалізації Стратегії, вчасна ідентифікація проблем та їх усунення</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r w:rsidR="00F05BB1" w:rsidRPr="00F05BB1" w:rsidTr="00CB442F">
        <w:trPr>
          <w:trHeight w:val="20"/>
        </w:trPr>
        <w:tc>
          <w:tcPr>
            <w:tcW w:w="2823" w:type="dxa"/>
            <w:shd w:val="clear" w:color="auto" w:fill="auto"/>
          </w:tcPr>
          <w:p w:rsidR="00F05BB1" w:rsidRPr="00F05BB1" w:rsidRDefault="00F05BB1" w:rsidP="00F05BB1">
            <w:pPr>
              <w:widowControl w:val="0"/>
              <w:spacing w:before="120"/>
              <w:ind w:right="-63"/>
              <w:rPr>
                <w:sz w:val="26"/>
                <w:szCs w:val="26"/>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widowControl w:val="0"/>
              <w:spacing w:before="120"/>
              <w:ind w:right="190"/>
              <w:rPr>
                <w:color w:val="000000"/>
                <w:sz w:val="26"/>
                <w:szCs w:val="26"/>
                <w:lang w:eastAsia="uk-UA"/>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tcPr>
          <w:p w:rsidR="00F05BB1" w:rsidRPr="00F05BB1" w:rsidRDefault="00F05BB1" w:rsidP="00F05BB1">
            <w:pPr>
              <w:widowControl w:val="0"/>
              <w:spacing w:before="120"/>
              <w:ind w:right="-63"/>
              <w:rPr>
                <w:sz w:val="26"/>
                <w:szCs w:val="26"/>
              </w:rPr>
            </w:pPr>
          </w:p>
        </w:tc>
        <w:tc>
          <w:tcPr>
            <w:tcW w:w="2520" w:type="dxa"/>
            <w:shd w:val="clear" w:color="auto" w:fill="auto"/>
          </w:tcPr>
          <w:p w:rsidR="00F05BB1" w:rsidRPr="00F05BB1" w:rsidRDefault="00F05BB1" w:rsidP="00F05BB1">
            <w:pPr>
              <w:spacing w:before="120"/>
              <w:rPr>
                <w:sz w:val="26"/>
                <w:szCs w:val="26"/>
              </w:rPr>
            </w:pPr>
          </w:p>
        </w:tc>
        <w:tc>
          <w:tcPr>
            <w:tcW w:w="1651" w:type="dxa"/>
            <w:shd w:val="clear" w:color="auto" w:fill="auto"/>
          </w:tcPr>
          <w:p w:rsidR="00F05BB1" w:rsidRPr="00F05BB1" w:rsidRDefault="00F05BB1" w:rsidP="00F05BB1">
            <w:pPr>
              <w:spacing w:before="120"/>
              <w:rPr>
                <w:sz w:val="26"/>
                <w:szCs w:val="26"/>
              </w:rPr>
            </w:pPr>
          </w:p>
        </w:tc>
        <w:tc>
          <w:tcPr>
            <w:tcW w:w="3388" w:type="dxa"/>
            <w:shd w:val="clear" w:color="auto" w:fill="auto"/>
          </w:tcPr>
          <w:p w:rsidR="00F05BB1" w:rsidRPr="00F05BB1" w:rsidRDefault="00F05BB1" w:rsidP="00F05BB1">
            <w:pPr>
              <w:widowControl w:val="0"/>
              <w:spacing w:before="120"/>
              <w:ind w:right="190"/>
              <w:rPr>
                <w:color w:val="000000"/>
                <w:sz w:val="26"/>
                <w:szCs w:val="26"/>
                <w:lang w:eastAsia="uk-UA"/>
              </w:rPr>
            </w:pPr>
          </w:p>
        </w:tc>
        <w:tc>
          <w:tcPr>
            <w:tcW w:w="3510" w:type="dxa"/>
            <w:shd w:val="clear" w:color="auto" w:fill="auto"/>
          </w:tcPr>
          <w:p w:rsidR="00F05BB1" w:rsidRPr="00F05BB1" w:rsidRDefault="00F05BB1" w:rsidP="00F05BB1">
            <w:pPr>
              <w:spacing w:before="120"/>
              <w:rPr>
                <w:sz w:val="26"/>
                <w:szCs w:val="26"/>
              </w:rPr>
            </w:pPr>
          </w:p>
        </w:tc>
        <w:tc>
          <w:tcPr>
            <w:tcW w:w="2117" w:type="dxa"/>
            <w:shd w:val="clear" w:color="auto" w:fill="auto"/>
          </w:tcPr>
          <w:p w:rsidR="00F05BB1" w:rsidRPr="00F05BB1" w:rsidRDefault="00F05BB1" w:rsidP="00F05BB1">
            <w:pPr>
              <w:spacing w:before="120"/>
              <w:rPr>
                <w:sz w:val="26"/>
                <w:szCs w:val="26"/>
              </w:rPr>
            </w:pPr>
          </w:p>
        </w:tc>
      </w:tr>
      <w:tr w:rsidR="00F05BB1" w:rsidRPr="00F05BB1" w:rsidTr="00CB442F">
        <w:trPr>
          <w:trHeight w:val="20"/>
        </w:trPr>
        <w:tc>
          <w:tcPr>
            <w:tcW w:w="2823" w:type="dxa"/>
            <w:shd w:val="clear" w:color="auto" w:fill="auto"/>
            <w:hideMark/>
          </w:tcPr>
          <w:p w:rsidR="00F05BB1" w:rsidRPr="00F05BB1" w:rsidRDefault="00F05BB1" w:rsidP="00F05BB1">
            <w:pPr>
              <w:spacing w:before="120"/>
              <w:rPr>
                <w:sz w:val="26"/>
                <w:szCs w:val="26"/>
              </w:rPr>
            </w:pPr>
            <w:r w:rsidRPr="00F05BB1">
              <w:rPr>
                <w:sz w:val="26"/>
                <w:szCs w:val="26"/>
              </w:rPr>
              <w:lastRenderedPageBreak/>
              <w:t>8</w:t>
            </w:r>
            <w:r w:rsidRPr="00F05BB1">
              <w:rPr>
                <w:sz w:val="26"/>
                <w:szCs w:val="26"/>
                <w:lang w:val="ru-RU"/>
              </w:rPr>
              <w:t>6</w:t>
            </w:r>
            <w:r w:rsidRPr="00F05BB1">
              <w:rPr>
                <w:sz w:val="26"/>
                <w:szCs w:val="26"/>
              </w:rPr>
              <w:t xml:space="preserve">. </w:t>
            </w:r>
            <w:r w:rsidRPr="00F05BB1">
              <w:rPr>
                <w:color w:val="000000"/>
                <w:sz w:val="26"/>
                <w:szCs w:val="26"/>
              </w:rPr>
              <w:t>Забезпечення проведення незалежної оцінки реалізації Стратегії</w:t>
            </w:r>
          </w:p>
        </w:tc>
        <w:tc>
          <w:tcPr>
            <w:tcW w:w="2520" w:type="dxa"/>
            <w:shd w:val="clear" w:color="auto" w:fill="auto"/>
            <w:hideMark/>
          </w:tcPr>
          <w:p w:rsidR="00F05BB1" w:rsidRPr="00F05BB1" w:rsidRDefault="00F05BB1" w:rsidP="00F05BB1">
            <w:pPr>
              <w:spacing w:before="120"/>
              <w:rPr>
                <w:sz w:val="26"/>
                <w:szCs w:val="26"/>
              </w:rPr>
            </w:pPr>
            <w:r w:rsidRPr="00F05BB1">
              <w:rPr>
                <w:sz w:val="26"/>
                <w:szCs w:val="26"/>
              </w:rPr>
              <w:t>Мінекономіки</w:t>
            </w:r>
          </w:p>
        </w:tc>
        <w:tc>
          <w:tcPr>
            <w:tcW w:w="1651" w:type="dxa"/>
            <w:shd w:val="clear" w:color="auto" w:fill="auto"/>
            <w:hideMark/>
          </w:tcPr>
          <w:p w:rsidR="00F05BB1" w:rsidRPr="00F05BB1" w:rsidRDefault="00F05BB1" w:rsidP="00F05BB1">
            <w:pPr>
              <w:spacing w:before="120"/>
              <w:ind w:right="-108"/>
              <w:rPr>
                <w:sz w:val="26"/>
                <w:szCs w:val="26"/>
              </w:rPr>
            </w:pPr>
            <w:r w:rsidRPr="00F05BB1">
              <w:rPr>
                <w:color w:val="000000"/>
                <w:sz w:val="26"/>
                <w:szCs w:val="26"/>
              </w:rPr>
              <w:t>не пізніше ніж за</w:t>
            </w:r>
            <w:r w:rsidRPr="00F05BB1">
              <w:rPr>
                <w:color w:val="000000"/>
                <w:sz w:val="26"/>
                <w:szCs w:val="26"/>
              </w:rPr>
              <w:br/>
              <w:t>12 місяців до закінчення строку реалізації Стратегії</w:t>
            </w:r>
          </w:p>
        </w:tc>
        <w:tc>
          <w:tcPr>
            <w:tcW w:w="3388" w:type="dxa"/>
            <w:shd w:val="clear" w:color="auto" w:fill="auto"/>
            <w:hideMark/>
          </w:tcPr>
          <w:p w:rsidR="00F05BB1" w:rsidRPr="00F05BB1" w:rsidRDefault="00F05BB1" w:rsidP="00F05BB1">
            <w:pPr>
              <w:spacing w:before="120"/>
              <w:rPr>
                <w:sz w:val="26"/>
                <w:szCs w:val="26"/>
              </w:rPr>
            </w:pPr>
            <w:r w:rsidRPr="00F05BB1">
              <w:rPr>
                <w:sz w:val="26"/>
                <w:szCs w:val="26"/>
              </w:rPr>
              <w:t>IV квартал 2026 р.</w:t>
            </w:r>
          </w:p>
        </w:tc>
        <w:tc>
          <w:tcPr>
            <w:tcW w:w="3510" w:type="dxa"/>
            <w:shd w:val="clear" w:color="auto" w:fill="auto"/>
            <w:hideMark/>
          </w:tcPr>
          <w:p w:rsidR="00F05BB1" w:rsidRPr="00F05BB1" w:rsidRDefault="00F05BB1" w:rsidP="00F05BB1">
            <w:pPr>
              <w:spacing w:before="120"/>
              <w:rPr>
                <w:sz w:val="26"/>
                <w:szCs w:val="26"/>
              </w:rPr>
            </w:pPr>
            <w:r w:rsidRPr="00F05BB1">
              <w:rPr>
                <w:sz w:val="26"/>
                <w:szCs w:val="26"/>
              </w:rPr>
              <w:t>підготовлено незалежну оцінку з використанням критеріїв, розроблених Комітетом сприяння розвитку ОЕСР</w:t>
            </w:r>
          </w:p>
        </w:tc>
        <w:tc>
          <w:tcPr>
            <w:tcW w:w="2117" w:type="dxa"/>
            <w:shd w:val="clear" w:color="auto" w:fill="auto"/>
            <w:hideMark/>
          </w:tcPr>
          <w:p w:rsidR="00F05BB1" w:rsidRPr="00F05BB1" w:rsidRDefault="00F05BB1" w:rsidP="00F05BB1">
            <w:pPr>
              <w:spacing w:before="120"/>
              <w:rPr>
                <w:sz w:val="26"/>
                <w:szCs w:val="26"/>
              </w:rPr>
            </w:pPr>
            <w:r w:rsidRPr="00F05BB1">
              <w:rPr>
                <w:sz w:val="26"/>
                <w:szCs w:val="26"/>
              </w:rPr>
              <w:t>кошти міжнародної технічної допомоги</w:t>
            </w:r>
          </w:p>
        </w:tc>
      </w:tr>
    </w:tbl>
    <w:p w:rsidR="00071E27" w:rsidRPr="00332262" w:rsidRDefault="00071E27" w:rsidP="00F05BB1">
      <w:pPr>
        <w:keepNext/>
        <w:spacing w:before="120"/>
        <w:jc w:val="center"/>
        <w:outlineLvl w:val="2"/>
        <w:rPr>
          <w:sz w:val="28"/>
          <w:szCs w:val="28"/>
        </w:rPr>
      </w:pPr>
    </w:p>
    <w:sectPr w:rsidR="00071E27" w:rsidRPr="00332262" w:rsidSect="00F05BB1">
      <w:headerReference w:type="even" r:id="rId7"/>
      <w:headerReference w:type="default" r:id="rId8"/>
      <w:pgSz w:w="16838" w:h="11906" w:orient="landscape" w:code="9"/>
      <w:pgMar w:top="1134" w:right="1134" w:bottom="1134" w:left="1134" w:header="567" w:footer="567" w:gutter="0"/>
      <w:pgNumType w:start="1"/>
      <w:cols w:space="720"/>
      <w:titlePg/>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15DD" w:rsidRDefault="006E15DD">
      <w:r>
        <w:separator/>
      </w:r>
    </w:p>
  </w:endnote>
  <w:endnote w:type="continuationSeparator" w:id="0">
    <w:p w:rsidR="006E15DD" w:rsidRDefault="006E1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ntiqua">
    <w:altName w:val="Courier New"/>
    <w:charset w:val="00"/>
    <w:family w:val="swiss"/>
    <w:pitch w:val="variable"/>
    <w:sig w:usb0="00000001" w:usb1="00000000" w:usb2="00000000" w:usb3="00000000" w:csb0="00000005"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15DD" w:rsidRDefault="006E15DD">
      <w:r>
        <w:separator/>
      </w:r>
    </w:p>
  </w:footnote>
  <w:footnote w:type="continuationSeparator" w:id="0">
    <w:p w:rsidR="006E15DD" w:rsidRDefault="006E15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420A" w:rsidRDefault="0008420A">
    <w:pPr>
      <w:framePr w:wrap="around" w:vAnchor="text" w:hAnchor="margin" w:xAlign="center" w:y="1"/>
    </w:pPr>
    <w:r>
      <w:fldChar w:fldCharType="begin"/>
    </w:r>
    <w:r>
      <w:instrText xml:space="preserve">PAGE  </w:instrText>
    </w:r>
    <w:r>
      <w:fldChar w:fldCharType="separate"/>
    </w:r>
    <w:r>
      <w:rPr>
        <w:noProof/>
      </w:rPr>
      <w:t>1</w:t>
    </w:r>
    <w:r>
      <w:fldChar w:fldCharType="end"/>
    </w:r>
  </w:p>
  <w:p w:rsidR="0008420A" w:rsidRDefault="0008420A"/>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420A" w:rsidRPr="009A6D95" w:rsidRDefault="0008420A">
    <w:pPr>
      <w:framePr w:wrap="around" w:vAnchor="text" w:hAnchor="margin" w:xAlign="center" w:y="1"/>
    </w:pPr>
    <w:r w:rsidRPr="009A6D95">
      <w:fldChar w:fldCharType="begin"/>
    </w:r>
    <w:r w:rsidRPr="009A6D95">
      <w:instrText xml:space="preserve">PAGE  </w:instrText>
    </w:r>
    <w:r w:rsidRPr="009A6D95">
      <w:fldChar w:fldCharType="separate"/>
    </w:r>
    <w:r w:rsidR="000C33B2">
      <w:rPr>
        <w:noProof/>
      </w:rPr>
      <w:t>2</w:t>
    </w:r>
    <w:r w:rsidRPr="009A6D95">
      <w:fldChar w:fldCharType="end"/>
    </w:r>
  </w:p>
  <w:p w:rsidR="0008420A" w:rsidRDefault="0008420A" w:rsidP="00CB442F"/>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667D67"/>
    <w:multiLevelType w:val="multilevel"/>
    <w:tmpl w:val="5D8C2CB6"/>
    <w:lvl w:ilvl="0">
      <w:start w:val="1"/>
      <w:numFmt w:val="decimal"/>
      <w:lvlText w:val="%1."/>
      <w:lvlJc w:val="left"/>
      <w:pPr>
        <w:ind w:left="283" w:hanging="360"/>
      </w:pPr>
      <w:rPr>
        <w:rFonts w:cs="Times New Roman"/>
        <w:strike w:val="0"/>
        <w:dstrike w:val="0"/>
        <w:u w:val="none"/>
        <w:effect w:val="none"/>
      </w:rPr>
    </w:lvl>
    <w:lvl w:ilvl="1">
      <w:start w:val="1"/>
      <w:numFmt w:val="lowerLetter"/>
      <w:lvlText w:val="%2."/>
      <w:lvlJc w:val="left"/>
      <w:pPr>
        <w:ind w:left="1440" w:hanging="360"/>
      </w:pPr>
      <w:rPr>
        <w:rFonts w:cs="Times New Roman"/>
        <w:strike w:val="0"/>
        <w:dstrike w:val="0"/>
        <w:u w:val="none"/>
        <w:effect w:val="none"/>
      </w:rPr>
    </w:lvl>
    <w:lvl w:ilvl="2">
      <w:start w:val="1"/>
      <w:numFmt w:val="lowerRoman"/>
      <w:lvlText w:val="%3."/>
      <w:lvlJc w:val="right"/>
      <w:pPr>
        <w:ind w:left="2160" w:hanging="360"/>
      </w:pPr>
      <w:rPr>
        <w:rFonts w:cs="Times New Roman"/>
        <w:strike w:val="0"/>
        <w:dstrike w:val="0"/>
        <w:u w:val="none"/>
        <w:effect w:val="none"/>
      </w:rPr>
    </w:lvl>
    <w:lvl w:ilvl="3">
      <w:start w:val="1"/>
      <w:numFmt w:val="decimal"/>
      <w:lvlText w:val="%4."/>
      <w:lvlJc w:val="left"/>
      <w:pPr>
        <w:ind w:left="2880" w:hanging="360"/>
      </w:pPr>
      <w:rPr>
        <w:rFonts w:cs="Times New Roman"/>
        <w:strike w:val="0"/>
        <w:dstrike w:val="0"/>
        <w:u w:val="none"/>
        <w:effect w:val="none"/>
      </w:rPr>
    </w:lvl>
    <w:lvl w:ilvl="4">
      <w:start w:val="1"/>
      <w:numFmt w:val="lowerLetter"/>
      <w:lvlText w:val="%5."/>
      <w:lvlJc w:val="left"/>
      <w:pPr>
        <w:ind w:left="3600" w:hanging="360"/>
      </w:pPr>
      <w:rPr>
        <w:rFonts w:cs="Times New Roman"/>
        <w:strike w:val="0"/>
        <w:dstrike w:val="0"/>
        <w:u w:val="none"/>
        <w:effect w:val="none"/>
      </w:rPr>
    </w:lvl>
    <w:lvl w:ilvl="5">
      <w:start w:val="1"/>
      <w:numFmt w:val="lowerRoman"/>
      <w:lvlText w:val="%6."/>
      <w:lvlJc w:val="right"/>
      <w:pPr>
        <w:ind w:left="4320" w:hanging="360"/>
      </w:pPr>
      <w:rPr>
        <w:rFonts w:cs="Times New Roman"/>
        <w:strike w:val="0"/>
        <w:dstrike w:val="0"/>
        <w:u w:val="none"/>
        <w:effect w:val="none"/>
      </w:rPr>
    </w:lvl>
    <w:lvl w:ilvl="6">
      <w:start w:val="1"/>
      <w:numFmt w:val="decimal"/>
      <w:lvlText w:val="%7."/>
      <w:lvlJc w:val="left"/>
      <w:pPr>
        <w:ind w:left="5040" w:hanging="360"/>
      </w:pPr>
      <w:rPr>
        <w:rFonts w:cs="Times New Roman"/>
        <w:strike w:val="0"/>
        <w:dstrike w:val="0"/>
        <w:u w:val="none"/>
        <w:effect w:val="none"/>
      </w:rPr>
    </w:lvl>
    <w:lvl w:ilvl="7">
      <w:start w:val="1"/>
      <w:numFmt w:val="lowerLetter"/>
      <w:lvlText w:val="%8."/>
      <w:lvlJc w:val="left"/>
      <w:pPr>
        <w:ind w:left="5760" w:hanging="360"/>
      </w:pPr>
      <w:rPr>
        <w:rFonts w:cs="Times New Roman"/>
        <w:strike w:val="0"/>
        <w:dstrike w:val="0"/>
        <w:u w:val="none"/>
        <w:effect w:val="none"/>
      </w:rPr>
    </w:lvl>
    <w:lvl w:ilvl="8">
      <w:start w:val="1"/>
      <w:numFmt w:val="lowerRoman"/>
      <w:lvlText w:val="%9."/>
      <w:lvlJc w:val="right"/>
      <w:pPr>
        <w:ind w:left="6480" w:hanging="360"/>
      </w:pPr>
      <w:rPr>
        <w:rFonts w:cs="Times New Roman"/>
        <w:strike w:val="0"/>
        <w:dstrike w:val="0"/>
        <w:u w:val="none"/>
        <w:effect w:val="none"/>
      </w:rPr>
    </w:lvl>
  </w:abstractNum>
  <w:abstractNum w:abstractNumId="1" w15:restartNumberingAfterBreak="0">
    <w:nsid w:val="167834E4"/>
    <w:multiLevelType w:val="multilevel"/>
    <w:tmpl w:val="7B060F6C"/>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41481BE8"/>
    <w:multiLevelType w:val="multilevel"/>
    <w:tmpl w:val="E350F782"/>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footnotePr>
    <w:footnote w:id="-1"/>
    <w:footnote w:id="0"/>
  </w:footnotePr>
  <w:endnotePr>
    <w:endnote w:id="-1"/>
    <w:endnote w:id="0"/>
  </w:endnotePr>
  <w:compat>
    <w:doNotUseHTMLParagraphAutoSpacing/>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3452E"/>
    <w:rsid w:val="000321EB"/>
    <w:rsid w:val="000451A0"/>
    <w:rsid w:val="00071E27"/>
    <w:rsid w:val="000758B1"/>
    <w:rsid w:val="00082E23"/>
    <w:rsid w:val="0008420A"/>
    <w:rsid w:val="00085055"/>
    <w:rsid w:val="00096FCC"/>
    <w:rsid w:val="000A18CB"/>
    <w:rsid w:val="000A4259"/>
    <w:rsid w:val="000C246E"/>
    <w:rsid w:val="000C33B2"/>
    <w:rsid w:val="001620A5"/>
    <w:rsid w:val="001816F5"/>
    <w:rsid w:val="001C272E"/>
    <w:rsid w:val="001E0575"/>
    <w:rsid w:val="001F56FB"/>
    <w:rsid w:val="00205E15"/>
    <w:rsid w:val="002573CB"/>
    <w:rsid w:val="00262599"/>
    <w:rsid w:val="002715CC"/>
    <w:rsid w:val="002C41A0"/>
    <w:rsid w:val="002C7C3C"/>
    <w:rsid w:val="002E71B7"/>
    <w:rsid w:val="002E7208"/>
    <w:rsid w:val="003239CC"/>
    <w:rsid w:val="00331093"/>
    <w:rsid w:val="00332262"/>
    <w:rsid w:val="00372238"/>
    <w:rsid w:val="003B020E"/>
    <w:rsid w:val="003B6889"/>
    <w:rsid w:val="003D3F1D"/>
    <w:rsid w:val="003E5816"/>
    <w:rsid w:val="003F7B4F"/>
    <w:rsid w:val="0043452E"/>
    <w:rsid w:val="00447166"/>
    <w:rsid w:val="00450097"/>
    <w:rsid w:val="00455CFC"/>
    <w:rsid w:val="004636A0"/>
    <w:rsid w:val="00482DE0"/>
    <w:rsid w:val="004A294A"/>
    <w:rsid w:val="00504DB3"/>
    <w:rsid w:val="0051272F"/>
    <w:rsid w:val="00531C15"/>
    <w:rsid w:val="00535E47"/>
    <w:rsid w:val="005376BC"/>
    <w:rsid w:val="00552490"/>
    <w:rsid w:val="005A3FEC"/>
    <w:rsid w:val="005B70E5"/>
    <w:rsid w:val="005C3CB4"/>
    <w:rsid w:val="005C5AD8"/>
    <w:rsid w:val="005E46F2"/>
    <w:rsid w:val="00614F5B"/>
    <w:rsid w:val="0066580C"/>
    <w:rsid w:val="006944D4"/>
    <w:rsid w:val="006A4B6E"/>
    <w:rsid w:val="006A6309"/>
    <w:rsid w:val="006A7ECC"/>
    <w:rsid w:val="006B534A"/>
    <w:rsid w:val="006C04C7"/>
    <w:rsid w:val="006E15DD"/>
    <w:rsid w:val="006E554C"/>
    <w:rsid w:val="0070549C"/>
    <w:rsid w:val="007150D2"/>
    <w:rsid w:val="007640D5"/>
    <w:rsid w:val="007671AD"/>
    <w:rsid w:val="007841F8"/>
    <w:rsid w:val="00792CA8"/>
    <w:rsid w:val="00797BB9"/>
    <w:rsid w:val="007B4155"/>
    <w:rsid w:val="007B4C86"/>
    <w:rsid w:val="007B5FAB"/>
    <w:rsid w:val="007D1F32"/>
    <w:rsid w:val="007E34BE"/>
    <w:rsid w:val="007E67FA"/>
    <w:rsid w:val="00800745"/>
    <w:rsid w:val="008108E2"/>
    <w:rsid w:val="00813D30"/>
    <w:rsid w:val="00824064"/>
    <w:rsid w:val="008325EB"/>
    <w:rsid w:val="0083361F"/>
    <w:rsid w:val="00877F21"/>
    <w:rsid w:val="008914D3"/>
    <w:rsid w:val="008B3618"/>
    <w:rsid w:val="008B5EDE"/>
    <w:rsid w:val="008D04D4"/>
    <w:rsid w:val="008D50AC"/>
    <w:rsid w:val="00914BCC"/>
    <w:rsid w:val="009345FB"/>
    <w:rsid w:val="0094272B"/>
    <w:rsid w:val="009602FE"/>
    <w:rsid w:val="009816B8"/>
    <w:rsid w:val="0099017A"/>
    <w:rsid w:val="009B3EFA"/>
    <w:rsid w:val="009B7430"/>
    <w:rsid w:val="009C43E4"/>
    <w:rsid w:val="009C63D9"/>
    <w:rsid w:val="009E6F00"/>
    <w:rsid w:val="009F08B4"/>
    <w:rsid w:val="00A4539B"/>
    <w:rsid w:val="00A5082C"/>
    <w:rsid w:val="00A74E15"/>
    <w:rsid w:val="00A8052E"/>
    <w:rsid w:val="00AC4EA5"/>
    <w:rsid w:val="00AD5456"/>
    <w:rsid w:val="00AE513B"/>
    <w:rsid w:val="00B20767"/>
    <w:rsid w:val="00B2461D"/>
    <w:rsid w:val="00B351E0"/>
    <w:rsid w:val="00B40F45"/>
    <w:rsid w:val="00B72762"/>
    <w:rsid w:val="00BE05A4"/>
    <w:rsid w:val="00BE7373"/>
    <w:rsid w:val="00BF7A0E"/>
    <w:rsid w:val="00C54B06"/>
    <w:rsid w:val="00C60CCE"/>
    <w:rsid w:val="00C86AA2"/>
    <w:rsid w:val="00C87E0D"/>
    <w:rsid w:val="00CA0B69"/>
    <w:rsid w:val="00CA38AC"/>
    <w:rsid w:val="00CB33FA"/>
    <w:rsid w:val="00CB442F"/>
    <w:rsid w:val="00CB4F6D"/>
    <w:rsid w:val="00CC02F2"/>
    <w:rsid w:val="00CD6C6B"/>
    <w:rsid w:val="00D16283"/>
    <w:rsid w:val="00D37492"/>
    <w:rsid w:val="00D479D2"/>
    <w:rsid w:val="00D6429D"/>
    <w:rsid w:val="00D935CE"/>
    <w:rsid w:val="00DA1C10"/>
    <w:rsid w:val="00DA6630"/>
    <w:rsid w:val="00DC2D49"/>
    <w:rsid w:val="00DD1BDF"/>
    <w:rsid w:val="00DD4758"/>
    <w:rsid w:val="00DD5F2F"/>
    <w:rsid w:val="00DF35BA"/>
    <w:rsid w:val="00E1290D"/>
    <w:rsid w:val="00E1681D"/>
    <w:rsid w:val="00E644A5"/>
    <w:rsid w:val="00E65DFB"/>
    <w:rsid w:val="00E71080"/>
    <w:rsid w:val="00E77495"/>
    <w:rsid w:val="00E874F7"/>
    <w:rsid w:val="00EA1F9A"/>
    <w:rsid w:val="00EC5F91"/>
    <w:rsid w:val="00ED5F1D"/>
    <w:rsid w:val="00EE4F57"/>
    <w:rsid w:val="00F05BB1"/>
    <w:rsid w:val="00F3176E"/>
    <w:rsid w:val="00F37B32"/>
    <w:rsid w:val="00F45FBF"/>
    <w:rsid w:val="00FB2ACB"/>
    <w:rsid w:val="00FC3B59"/>
    <w:rsid w:val="00FF0A9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B4B48EC-F712-44B2-87D4-B3D455AB4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452E"/>
    <w:rPr>
      <w:lang w:eastAsia="ru-RU"/>
    </w:rPr>
  </w:style>
  <w:style w:type="paragraph" w:styleId="1">
    <w:name w:val="heading 1"/>
    <w:basedOn w:val="a"/>
    <w:next w:val="a"/>
    <w:link w:val="10"/>
    <w:uiPriority w:val="9"/>
    <w:qFormat/>
    <w:rsid w:val="00F05BB1"/>
    <w:pPr>
      <w:keepNext/>
      <w:spacing w:before="240"/>
      <w:ind w:left="567"/>
      <w:outlineLvl w:val="0"/>
    </w:pPr>
    <w:rPr>
      <w:rFonts w:ascii="Antiqua" w:hAnsi="Antiqua"/>
      <w:b/>
      <w:smallCaps/>
      <w:sz w:val="28"/>
    </w:rPr>
  </w:style>
  <w:style w:type="paragraph" w:styleId="2">
    <w:name w:val="heading 2"/>
    <w:basedOn w:val="a"/>
    <w:next w:val="a"/>
    <w:link w:val="20"/>
    <w:uiPriority w:val="9"/>
    <w:qFormat/>
    <w:rsid w:val="00F05BB1"/>
    <w:pPr>
      <w:keepNext/>
      <w:spacing w:before="120"/>
      <w:ind w:left="567"/>
      <w:outlineLvl w:val="1"/>
    </w:pPr>
    <w:rPr>
      <w:rFonts w:ascii="Antiqua" w:hAnsi="Antiqua"/>
      <w:b/>
      <w:sz w:val="26"/>
    </w:rPr>
  </w:style>
  <w:style w:type="paragraph" w:styleId="3">
    <w:name w:val="heading 3"/>
    <w:basedOn w:val="a"/>
    <w:next w:val="a"/>
    <w:link w:val="30"/>
    <w:uiPriority w:val="9"/>
    <w:qFormat/>
    <w:rsid w:val="00F05BB1"/>
    <w:pPr>
      <w:keepNext/>
      <w:spacing w:before="120"/>
      <w:ind w:left="567"/>
      <w:outlineLvl w:val="2"/>
    </w:pPr>
    <w:rPr>
      <w:rFonts w:ascii="Antiqua" w:hAnsi="Antiqua"/>
      <w:b/>
      <w:i/>
      <w:sz w:val="26"/>
    </w:rPr>
  </w:style>
  <w:style w:type="paragraph" w:styleId="4">
    <w:name w:val="heading 4"/>
    <w:basedOn w:val="a"/>
    <w:next w:val="a"/>
    <w:link w:val="40"/>
    <w:uiPriority w:val="9"/>
    <w:qFormat/>
    <w:rsid w:val="00F05BB1"/>
    <w:pPr>
      <w:keepNext/>
      <w:spacing w:before="120"/>
      <w:ind w:left="567"/>
      <w:outlineLvl w:val="3"/>
    </w:pPr>
    <w:rPr>
      <w:rFonts w:ascii="Antiqua" w:hAnsi="Antiqua"/>
      <w:sz w:val="26"/>
    </w:rPr>
  </w:style>
  <w:style w:type="paragraph" w:styleId="5">
    <w:name w:val="heading 5"/>
    <w:basedOn w:val="a"/>
    <w:next w:val="a"/>
    <w:link w:val="50"/>
    <w:uiPriority w:val="9"/>
    <w:semiHidden/>
    <w:unhideWhenUsed/>
    <w:qFormat/>
    <w:rsid w:val="00F05BB1"/>
    <w:pPr>
      <w:keepNext/>
      <w:keepLines/>
      <w:spacing w:before="220" w:after="40"/>
      <w:outlineLvl w:val="4"/>
    </w:pPr>
    <w:rPr>
      <w:rFonts w:ascii="Calibri" w:hAnsi="Calibri" w:cs="Calibri"/>
      <w:b/>
      <w:sz w:val="22"/>
      <w:szCs w:val="22"/>
    </w:rPr>
  </w:style>
  <w:style w:type="paragraph" w:styleId="6">
    <w:name w:val="heading 6"/>
    <w:basedOn w:val="a"/>
    <w:next w:val="a"/>
    <w:link w:val="60"/>
    <w:uiPriority w:val="9"/>
    <w:semiHidden/>
    <w:unhideWhenUsed/>
    <w:qFormat/>
    <w:rsid w:val="00F05BB1"/>
    <w:pPr>
      <w:keepNext/>
      <w:keepLines/>
      <w:spacing w:before="200" w:after="40"/>
      <w:outlineLvl w:val="5"/>
    </w:pPr>
    <w:rPr>
      <w:rFonts w:ascii="Calibri" w:hAnsi="Calibri" w:cs="Calibri"/>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ормальний текст"/>
    <w:basedOn w:val="a"/>
    <w:rsid w:val="0043452E"/>
    <w:pPr>
      <w:spacing w:before="120"/>
      <w:ind w:firstLine="567"/>
      <w:jc w:val="both"/>
    </w:pPr>
    <w:rPr>
      <w:rFonts w:ascii="Antiqua" w:hAnsi="Antiqua"/>
      <w:sz w:val="26"/>
    </w:rPr>
  </w:style>
  <w:style w:type="paragraph" w:customStyle="1" w:styleId="11">
    <w:name w:val="Підпис1"/>
    <w:basedOn w:val="a"/>
    <w:rsid w:val="0043452E"/>
    <w:pPr>
      <w:keepLines/>
      <w:tabs>
        <w:tab w:val="center" w:pos="2268"/>
        <w:tab w:val="left" w:pos="6804"/>
      </w:tabs>
      <w:spacing w:before="360"/>
    </w:pPr>
    <w:rPr>
      <w:rFonts w:ascii="Antiqua" w:hAnsi="Antiqua"/>
      <w:b/>
      <w:position w:val="-48"/>
      <w:sz w:val="26"/>
    </w:rPr>
  </w:style>
  <w:style w:type="paragraph" w:customStyle="1" w:styleId="a4">
    <w:name w:val="Герб"/>
    <w:basedOn w:val="a"/>
    <w:rsid w:val="0043452E"/>
    <w:pPr>
      <w:keepNext/>
      <w:keepLines/>
      <w:jc w:val="center"/>
    </w:pPr>
    <w:rPr>
      <w:rFonts w:ascii="Antiqua" w:hAnsi="Antiqua"/>
      <w:sz w:val="144"/>
      <w:lang w:val="en-US"/>
    </w:rPr>
  </w:style>
  <w:style w:type="paragraph" w:customStyle="1" w:styleId="a5">
    <w:name w:val="Установа"/>
    <w:basedOn w:val="a"/>
    <w:rsid w:val="0043452E"/>
    <w:pPr>
      <w:keepNext/>
      <w:keepLines/>
      <w:spacing w:before="120"/>
      <w:jc w:val="center"/>
    </w:pPr>
    <w:rPr>
      <w:rFonts w:ascii="Antiqua" w:hAnsi="Antiqua"/>
      <w:b/>
      <w:sz w:val="40"/>
    </w:rPr>
  </w:style>
  <w:style w:type="paragraph" w:customStyle="1" w:styleId="a6">
    <w:name w:val="Вид документа"/>
    <w:basedOn w:val="a5"/>
    <w:next w:val="a"/>
    <w:rsid w:val="0043452E"/>
    <w:pPr>
      <w:spacing w:before="360" w:after="240"/>
    </w:pPr>
    <w:rPr>
      <w:spacing w:val="20"/>
      <w:sz w:val="26"/>
    </w:rPr>
  </w:style>
  <w:style w:type="paragraph" w:customStyle="1" w:styleId="a7">
    <w:name w:val="Час та місце"/>
    <w:basedOn w:val="a"/>
    <w:rsid w:val="0043452E"/>
    <w:pPr>
      <w:keepNext/>
      <w:keepLines/>
      <w:spacing w:before="120" w:after="240"/>
      <w:jc w:val="center"/>
    </w:pPr>
    <w:rPr>
      <w:rFonts w:ascii="Antiqua" w:hAnsi="Antiqua"/>
      <w:sz w:val="26"/>
    </w:rPr>
  </w:style>
  <w:style w:type="paragraph" w:customStyle="1" w:styleId="a8">
    <w:name w:val="Назва документа"/>
    <w:basedOn w:val="a"/>
    <w:next w:val="a3"/>
    <w:rsid w:val="0043452E"/>
    <w:pPr>
      <w:keepNext/>
      <w:keepLines/>
      <w:spacing w:before="240" w:after="240"/>
      <w:jc w:val="center"/>
    </w:pPr>
    <w:rPr>
      <w:rFonts w:ascii="Antiqua" w:hAnsi="Antiqua"/>
      <w:b/>
      <w:sz w:val="26"/>
    </w:rPr>
  </w:style>
  <w:style w:type="paragraph" w:styleId="a9">
    <w:name w:val="footer"/>
    <w:basedOn w:val="a"/>
    <w:link w:val="aa"/>
    <w:uiPriority w:val="99"/>
    <w:rsid w:val="00082E23"/>
    <w:pPr>
      <w:tabs>
        <w:tab w:val="center" w:pos="4819"/>
        <w:tab w:val="right" w:pos="9639"/>
      </w:tabs>
    </w:pPr>
  </w:style>
  <w:style w:type="paragraph" w:styleId="ab">
    <w:name w:val="header"/>
    <w:basedOn w:val="a"/>
    <w:link w:val="ac"/>
    <w:uiPriority w:val="99"/>
    <w:rsid w:val="00082E23"/>
    <w:pPr>
      <w:tabs>
        <w:tab w:val="center" w:pos="4819"/>
        <w:tab w:val="right" w:pos="9639"/>
      </w:tabs>
    </w:pPr>
  </w:style>
  <w:style w:type="table" w:customStyle="1" w:styleId="TableNormal">
    <w:name w:val="Table Normal"/>
    <w:rsid w:val="00E77495"/>
    <w:tblPr>
      <w:tblCellMar>
        <w:top w:w="0" w:type="dxa"/>
        <w:left w:w="0" w:type="dxa"/>
        <w:bottom w:w="0" w:type="dxa"/>
        <w:right w:w="0" w:type="dxa"/>
      </w:tblCellMar>
    </w:tblPr>
  </w:style>
  <w:style w:type="character" w:customStyle="1" w:styleId="10">
    <w:name w:val="Заголовок 1 Знак"/>
    <w:link w:val="1"/>
    <w:uiPriority w:val="9"/>
    <w:rsid w:val="00F05BB1"/>
    <w:rPr>
      <w:rFonts w:ascii="Antiqua" w:hAnsi="Antiqua"/>
      <w:b/>
      <w:smallCaps/>
      <w:sz w:val="28"/>
      <w:lang w:eastAsia="ru-RU"/>
    </w:rPr>
  </w:style>
  <w:style w:type="character" w:customStyle="1" w:styleId="20">
    <w:name w:val="Заголовок 2 Знак"/>
    <w:link w:val="2"/>
    <w:uiPriority w:val="9"/>
    <w:rsid w:val="00F05BB1"/>
    <w:rPr>
      <w:rFonts w:ascii="Antiqua" w:hAnsi="Antiqua"/>
      <w:b/>
      <w:sz w:val="26"/>
      <w:lang w:eastAsia="ru-RU"/>
    </w:rPr>
  </w:style>
  <w:style w:type="character" w:customStyle="1" w:styleId="30">
    <w:name w:val="Заголовок 3 Знак"/>
    <w:link w:val="3"/>
    <w:uiPriority w:val="9"/>
    <w:rsid w:val="00F05BB1"/>
    <w:rPr>
      <w:rFonts w:ascii="Antiqua" w:hAnsi="Antiqua"/>
      <w:b/>
      <w:i/>
      <w:sz w:val="26"/>
      <w:lang w:eastAsia="ru-RU"/>
    </w:rPr>
  </w:style>
  <w:style w:type="character" w:customStyle="1" w:styleId="40">
    <w:name w:val="Заголовок 4 Знак"/>
    <w:link w:val="4"/>
    <w:uiPriority w:val="9"/>
    <w:rsid w:val="00F05BB1"/>
    <w:rPr>
      <w:rFonts w:ascii="Antiqua" w:hAnsi="Antiqua"/>
      <w:sz w:val="26"/>
      <w:lang w:eastAsia="ru-RU"/>
    </w:rPr>
  </w:style>
  <w:style w:type="character" w:customStyle="1" w:styleId="50">
    <w:name w:val="Заголовок 5 Знак"/>
    <w:link w:val="5"/>
    <w:uiPriority w:val="9"/>
    <w:semiHidden/>
    <w:rsid w:val="00F05BB1"/>
    <w:rPr>
      <w:rFonts w:ascii="Calibri" w:hAnsi="Calibri" w:cs="Calibri"/>
      <w:b/>
      <w:sz w:val="22"/>
      <w:szCs w:val="22"/>
      <w:lang w:eastAsia="ru-RU"/>
    </w:rPr>
  </w:style>
  <w:style w:type="character" w:customStyle="1" w:styleId="60">
    <w:name w:val="Заголовок 6 Знак"/>
    <w:link w:val="6"/>
    <w:uiPriority w:val="9"/>
    <w:semiHidden/>
    <w:rsid w:val="00F05BB1"/>
    <w:rPr>
      <w:rFonts w:ascii="Calibri" w:hAnsi="Calibri" w:cs="Calibri"/>
      <w:b/>
      <w:lang w:eastAsia="ru-RU"/>
    </w:rPr>
  </w:style>
  <w:style w:type="numbering" w:customStyle="1" w:styleId="12">
    <w:name w:val="Немає списку1"/>
    <w:next w:val="a2"/>
    <w:semiHidden/>
    <w:rsid w:val="00F05BB1"/>
  </w:style>
  <w:style w:type="paragraph" w:customStyle="1" w:styleId="ad">
    <w:name w:val="Шапка документу"/>
    <w:basedOn w:val="a"/>
    <w:rsid w:val="00F05BB1"/>
    <w:pPr>
      <w:keepNext/>
      <w:keepLines/>
      <w:spacing w:after="240"/>
      <w:ind w:left="4536"/>
      <w:jc w:val="center"/>
    </w:pPr>
    <w:rPr>
      <w:rFonts w:ascii="Antiqua" w:hAnsi="Antiqua"/>
      <w:sz w:val="26"/>
    </w:rPr>
  </w:style>
  <w:style w:type="paragraph" w:customStyle="1" w:styleId="ae">
    <w:name w:val="Глава документу"/>
    <w:basedOn w:val="a"/>
    <w:next w:val="a"/>
    <w:rsid w:val="00F05BB1"/>
    <w:pPr>
      <w:keepNext/>
      <w:keepLines/>
      <w:spacing w:before="120" w:after="120"/>
      <w:jc w:val="center"/>
    </w:pPr>
    <w:rPr>
      <w:rFonts w:ascii="Antiqua" w:hAnsi="Antiqua"/>
      <w:sz w:val="26"/>
    </w:rPr>
  </w:style>
  <w:style w:type="paragraph" w:customStyle="1" w:styleId="NormalText">
    <w:name w:val="Normal Text"/>
    <w:basedOn w:val="a"/>
    <w:rsid w:val="00F05BB1"/>
    <w:pPr>
      <w:ind w:firstLine="567"/>
      <w:jc w:val="both"/>
    </w:pPr>
    <w:rPr>
      <w:rFonts w:ascii="Antiqua" w:hAnsi="Antiqua"/>
      <w:sz w:val="26"/>
    </w:rPr>
  </w:style>
  <w:style w:type="paragraph" w:customStyle="1" w:styleId="ShapkaDocumentu">
    <w:name w:val="Shapka Documentu"/>
    <w:basedOn w:val="NormalText"/>
    <w:rsid w:val="00F05BB1"/>
    <w:pPr>
      <w:keepNext/>
      <w:keepLines/>
      <w:spacing w:after="240"/>
      <w:ind w:left="3969" w:firstLine="0"/>
      <w:jc w:val="center"/>
    </w:pPr>
  </w:style>
  <w:style w:type="numbering" w:customStyle="1" w:styleId="13">
    <w:name w:val="Нет списка1"/>
    <w:next w:val="a2"/>
    <w:uiPriority w:val="99"/>
    <w:semiHidden/>
    <w:unhideWhenUsed/>
    <w:rsid w:val="00F05BB1"/>
  </w:style>
  <w:style w:type="paragraph" w:styleId="af">
    <w:name w:val="Normal (Web)"/>
    <w:basedOn w:val="a"/>
    <w:uiPriority w:val="99"/>
    <w:unhideWhenUsed/>
    <w:rsid w:val="00F05BB1"/>
    <w:pPr>
      <w:spacing w:before="100" w:beforeAutospacing="1" w:after="100" w:afterAutospacing="1"/>
    </w:pPr>
    <w:rPr>
      <w:sz w:val="24"/>
      <w:szCs w:val="24"/>
    </w:rPr>
  </w:style>
  <w:style w:type="paragraph" w:styleId="af0">
    <w:name w:val="annotation text"/>
    <w:basedOn w:val="a"/>
    <w:link w:val="af1"/>
    <w:uiPriority w:val="99"/>
    <w:unhideWhenUsed/>
    <w:rsid w:val="00F05BB1"/>
    <w:pPr>
      <w:spacing w:after="160"/>
    </w:pPr>
    <w:rPr>
      <w:rFonts w:ascii="Calibri" w:hAnsi="Calibri" w:cs="Calibri"/>
    </w:rPr>
  </w:style>
  <w:style w:type="character" w:customStyle="1" w:styleId="af1">
    <w:name w:val="Текст примітки Знак"/>
    <w:link w:val="af0"/>
    <w:uiPriority w:val="99"/>
    <w:rsid w:val="00F05BB1"/>
    <w:rPr>
      <w:rFonts w:ascii="Calibri" w:hAnsi="Calibri" w:cs="Calibri"/>
      <w:lang w:eastAsia="ru-RU"/>
    </w:rPr>
  </w:style>
  <w:style w:type="character" w:customStyle="1" w:styleId="ac">
    <w:name w:val="Верхній колонтитул Знак"/>
    <w:link w:val="ab"/>
    <w:uiPriority w:val="99"/>
    <w:rsid w:val="00F05BB1"/>
    <w:rPr>
      <w:lang w:eastAsia="ru-RU"/>
    </w:rPr>
  </w:style>
  <w:style w:type="character" w:customStyle="1" w:styleId="aa">
    <w:name w:val="Нижній колонтитул Знак"/>
    <w:link w:val="a9"/>
    <w:uiPriority w:val="99"/>
    <w:rsid w:val="00F05BB1"/>
    <w:rPr>
      <w:lang w:eastAsia="ru-RU"/>
    </w:rPr>
  </w:style>
  <w:style w:type="paragraph" w:styleId="af2">
    <w:name w:val="Title"/>
    <w:basedOn w:val="a"/>
    <w:next w:val="a"/>
    <w:link w:val="af3"/>
    <w:uiPriority w:val="10"/>
    <w:qFormat/>
    <w:rsid w:val="00F05BB1"/>
    <w:pPr>
      <w:keepNext/>
      <w:keepLines/>
      <w:spacing w:before="480" w:after="120"/>
    </w:pPr>
    <w:rPr>
      <w:rFonts w:ascii="Calibri" w:hAnsi="Calibri" w:cs="Calibri"/>
      <w:b/>
      <w:sz w:val="72"/>
      <w:szCs w:val="72"/>
    </w:rPr>
  </w:style>
  <w:style w:type="character" w:customStyle="1" w:styleId="af3">
    <w:name w:val="Назва Знак"/>
    <w:link w:val="af2"/>
    <w:uiPriority w:val="10"/>
    <w:rsid w:val="00F05BB1"/>
    <w:rPr>
      <w:rFonts w:ascii="Calibri" w:hAnsi="Calibri" w:cs="Calibri"/>
      <w:b/>
      <w:sz w:val="72"/>
      <w:szCs w:val="72"/>
      <w:lang w:eastAsia="ru-RU"/>
    </w:rPr>
  </w:style>
  <w:style w:type="paragraph" w:styleId="af4">
    <w:name w:val="Subtitle"/>
    <w:basedOn w:val="a"/>
    <w:next w:val="a"/>
    <w:link w:val="af5"/>
    <w:uiPriority w:val="11"/>
    <w:qFormat/>
    <w:rsid w:val="00F05BB1"/>
    <w:pPr>
      <w:keepNext/>
      <w:keepLines/>
      <w:spacing w:before="360" w:after="80"/>
    </w:pPr>
    <w:rPr>
      <w:rFonts w:ascii="Georgia" w:hAnsi="Georgia" w:cs="Georgia"/>
      <w:i/>
      <w:color w:val="666666"/>
      <w:sz w:val="48"/>
      <w:szCs w:val="48"/>
    </w:rPr>
  </w:style>
  <w:style w:type="character" w:customStyle="1" w:styleId="af5">
    <w:name w:val="Підзаголовок Знак"/>
    <w:link w:val="af4"/>
    <w:uiPriority w:val="11"/>
    <w:rsid w:val="00F05BB1"/>
    <w:rPr>
      <w:rFonts w:ascii="Georgia" w:hAnsi="Georgia" w:cs="Georgia"/>
      <w:i/>
      <w:color w:val="666666"/>
      <w:sz w:val="48"/>
      <w:szCs w:val="48"/>
      <w:lang w:eastAsia="ru-RU"/>
    </w:rPr>
  </w:style>
  <w:style w:type="paragraph" w:styleId="af6">
    <w:name w:val="annotation subject"/>
    <w:basedOn w:val="af0"/>
    <w:next w:val="af0"/>
    <w:link w:val="af7"/>
    <w:uiPriority w:val="99"/>
    <w:unhideWhenUsed/>
    <w:rsid w:val="00F05BB1"/>
    <w:rPr>
      <w:b/>
      <w:bCs/>
    </w:rPr>
  </w:style>
  <w:style w:type="character" w:customStyle="1" w:styleId="af7">
    <w:name w:val="Тема примітки Знак"/>
    <w:link w:val="af6"/>
    <w:uiPriority w:val="99"/>
    <w:rsid w:val="00F05BB1"/>
    <w:rPr>
      <w:rFonts w:ascii="Calibri" w:hAnsi="Calibri" w:cs="Calibri"/>
      <w:b/>
      <w:bCs/>
      <w:lang w:eastAsia="ru-RU"/>
    </w:rPr>
  </w:style>
  <w:style w:type="paragraph" w:styleId="af8">
    <w:name w:val="Balloon Text"/>
    <w:basedOn w:val="a"/>
    <w:link w:val="af9"/>
    <w:uiPriority w:val="99"/>
    <w:unhideWhenUsed/>
    <w:rsid w:val="00F05BB1"/>
    <w:rPr>
      <w:rFonts w:ascii="Segoe UI" w:hAnsi="Segoe UI" w:cs="Segoe UI"/>
      <w:sz w:val="18"/>
      <w:szCs w:val="18"/>
    </w:rPr>
  </w:style>
  <w:style w:type="character" w:customStyle="1" w:styleId="af9">
    <w:name w:val="Текст у виносці Знак"/>
    <w:link w:val="af8"/>
    <w:uiPriority w:val="99"/>
    <w:rsid w:val="00F05BB1"/>
    <w:rPr>
      <w:rFonts w:ascii="Segoe UI" w:hAnsi="Segoe UI" w:cs="Segoe UI"/>
      <w:sz w:val="18"/>
      <w:szCs w:val="18"/>
      <w:lang w:eastAsia="ru-RU"/>
    </w:rPr>
  </w:style>
  <w:style w:type="paragraph" w:styleId="afa">
    <w:name w:val="List Paragraph"/>
    <w:basedOn w:val="a"/>
    <w:uiPriority w:val="34"/>
    <w:qFormat/>
    <w:rsid w:val="00F05BB1"/>
    <w:pPr>
      <w:spacing w:after="160" w:line="256" w:lineRule="auto"/>
      <w:ind w:left="720"/>
      <w:contextualSpacing/>
    </w:pPr>
    <w:rPr>
      <w:rFonts w:ascii="Calibri" w:hAnsi="Calibri" w:cs="Calibri"/>
      <w:sz w:val="22"/>
      <w:szCs w:val="22"/>
    </w:rPr>
  </w:style>
  <w:style w:type="character" w:styleId="afb">
    <w:name w:val="annotation reference"/>
    <w:uiPriority w:val="99"/>
    <w:unhideWhenUsed/>
    <w:rsid w:val="00F05BB1"/>
    <w:rPr>
      <w:rFonts w:ascii="Times New Roman" w:hAnsi="Times New Roman" w:cs="Times New Roman" w:hint="default"/>
      <w:sz w:val="16"/>
      <w:szCs w:val="16"/>
    </w:rPr>
  </w:style>
  <w:style w:type="character" w:customStyle="1" w:styleId="rvts9">
    <w:name w:val="rvts9"/>
    <w:rsid w:val="00F05BB1"/>
    <w:rPr>
      <w:rFonts w:ascii="Times New Roman" w:hAnsi="Times New Roman" w:cs="Times New Roman" w:hint="default"/>
    </w:rPr>
  </w:style>
  <w:style w:type="table" w:customStyle="1" w:styleId="TableNormal1">
    <w:name w:val="Table Normal1"/>
    <w:rsid w:val="00F05BB1"/>
    <w:pPr>
      <w:spacing w:after="160" w:line="256" w:lineRule="auto"/>
    </w:pPr>
    <w:rPr>
      <w:rFonts w:ascii="Calibri" w:hAnsi="Calibri" w:cs="Calibri"/>
      <w:sz w:val="22"/>
      <w:szCs w:val="22"/>
      <w:lang w:eastAsia="ru-RU"/>
    </w:rPr>
    <w:tblPr>
      <w:tblCellMar>
        <w:top w:w="0" w:type="dxa"/>
        <w:left w:w="0" w:type="dxa"/>
        <w:bottom w:w="0" w:type="dxa"/>
        <w:right w:w="0" w:type="dxa"/>
      </w:tblCellMar>
    </w:tblPr>
  </w:style>
  <w:style w:type="table" w:customStyle="1" w:styleId="TableNormal2">
    <w:name w:val="Table Normal2"/>
    <w:rsid w:val="00F05BB1"/>
    <w:pPr>
      <w:spacing w:after="160" w:line="256" w:lineRule="auto"/>
    </w:pPr>
    <w:rPr>
      <w:rFonts w:ascii="Calibri" w:hAnsi="Calibri" w:cs="Calibri"/>
      <w:sz w:val="22"/>
      <w:szCs w:val="22"/>
      <w:lang w:eastAsia="ru-RU"/>
    </w:rPr>
    <w:tblPr>
      <w:tblCellMar>
        <w:top w:w="0" w:type="dxa"/>
        <w:left w:w="0" w:type="dxa"/>
        <w:bottom w:w="0" w:type="dxa"/>
        <w:right w:w="0" w:type="dxa"/>
      </w:tblCellMar>
    </w:tblPr>
  </w:style>
  <w:style w:type="table" w:customStyle="1" w:styleId="TableNormal3">
    <w:name w:val="Table Normal3"/>
    <w:rsid w:val="00F05BB1"/>
    <w:pPr>
      <w:spacing w:after="160" w:line="256" w:lineRule="auto"/>
    </w:pPr>
    <w:rPr>
      <w:rFonts w:ascii="Calibri" w:hAnsi="Calibri" w:cs="Calibri"/>
      <w:sz w:val="22"/>
      <w:szCs w:val="22"/>
      <w:lang w:eastAsia="ru-RU"/>
    </w:rPr>
    <w:tblPr>
      <w:tblCellMar>
        <w:top w:w="0" w:type="dxa"/>
        <w:left w:w="0" w:type="dxa"/>
        <w:bottom w:w="0" w:type="dxa"/>
        <w:right w:w="0" w:type="dxa"/>
      </w:tblCellMar>
    </w:tblPr>
  </w:style>
  <w:style w:type="table" w:customStyle="1" w:styleId="TableNormal11">
    <w:name w:val="Table Normal11"/>
    <w:rsid w:val="00F05BB1"/>
    <w:pPr>
      <w:spacing w:after="160" w:line="256" w:lineRule="auto"/>
    </w:pPr>
    <w:rPr>
      <w:rFonts w:ascii="Calibri" w:hAnsi="Calibri" w:cs="Calibri"/>
      <w:sz w:val="22"/>
      <w:szCs w:val="22"/>
      <w:lang w:eastAsia="ru-RU"/>
    </w:rPr>
    <w:tblPr>
      <w:tblCellMar>
        <w:top w:w="0" w:type="dxa"/>
        <w:left w:w="0" w:type="dxa"/>
        <w:bottom w:w="0" w:type="dxa"/>
        <w:right w:w="0" w:type="dxa"/>
      </w:tblCellMar>
    </w:tblPr>
  </w:style>
  <w:style w:type="table" w:customStyle="1" w:styleId="afc">
    <w:name w:val="Стиль"/>
    <w:basedOn w:val="TableNormal2"/>
    <w:rsid w:val="00F05BB1"/>
    <w:tblPr>
      <w:tblStyleRowBandSize w:val="1"/>
      <w:tblStyleColBandSize w:val="1"/>
      <w:tblCellMar>
        <w:left w:w="115" w:type="dxa"/>
        <w:right w:w="115" w:type="dxa"/>
      </w:tblCellMar>
    </w:tblPr>
  </w:style>
  <w:style w:type="table" w:customStyle="1" w:styleId="14">
    <w:name w:val="Стиль14"/>
    <w:basedOn w:val="TableNormal2"/>
    <w:rsid w:val="00F05BB1"/>
    <w:tblPr>
      <w:tblStyleRowBandSize w:val="1"/>
      <w:tblStyleColBandSize w:val="1"/>
      <w:tblCellMar>
        <w:left w:w="115" w:type="dxa"/>
        <w:right w:w="115" w:type="dxa"/>
      </w:tblCellMar>
    </w:tblPr>
  </w:style>
  <w:style w:type="table" w:customStyle="1" w:styleId="130">
    <w:name w:val="Стиль13"/>
    <w:basedOn w:val="TableNormal2"/>
    <w:rsid w:val="00F05BB1"/>
    <w:tblPr>
      <w:tblStyleRowBandSize w:val="1"/>
      <w:tblStyleColBandSize w:val="1"/>
      <w:tblCellMar>
        <w:left w:w="115" w:type="dxa"/>
        <w:right w:w="115" w:type="dxa"/>
      </w:tblCellMar>
    </w:tblPr>
  </w:style>
  <w:style w:type="table" w:customStyle="1" w:styleId="120">
    <w:name w:val="Стиль12"/>
    <w:basedOn w:val="TableNormal2"/>
    <w:rsid w:val="00F05BB1"/>
    <w:pPr>
      <w:spacing w:after="0" w:line="240" w:lineRule="auto"/>
    </w:pPr>
    <w:tblPr>
      <w:tblStyleRowBandSize w:val="1"/>
      <w:tblStyleColBandSize w:val="1"/>
      <w:tblCellMar>
        <w:left w:w="108" w:type="dxa"/>
        <w:right w:w="108" w:type="dxa"/>
      </w:tblCellMar>
    </w:tblPr>
  </w:style>
  <w:style w:type="table" w:customStyle="1" w:styleId="110">
    <w:name w:val="Стиль11"/>
    <w:basedOn w:val="TableNormal2"/>
    <w:rsid w:val="00F05BB1"/>
    <w:tblPr>
      <w:tblStyleRowBandSize w:val="1"/>
      <w:tblStyleColBandSize w:val="1"/>
      <w:tblCellMar>
        <w:left w:w="115" w:type="dxa"/>
        <w:right w:w="115" w:type="dxa"/>
      </w:tblCellMar>
    </w:tblPr>
  </w:style>
  <w:style w:type="table" w:customStyle="1" w:styleId="100">
    <w:name w:val="Стиль10"/>
    <w:basedOn w:val="TableNormal2"/>
    <w:rsid w:val="00F05BB1"/>
    <w:tblPr>
      <w:tblStyleRowBandSize w:val="1"/>
      <w:tblStyleColBandSize w:val="1"/>
      <w:tblCellMar>
        <w:left w:w="115" w:type="dxa"/>
        <w:right w:w="115" w:type="dxa"/>
      </w:tblCellMar>
    </w:tblPr>
  </w:style>
  <w:style w:type="table" w:customStyle="1" w:styleId="9">
    <w:name w:val="Стиль9"/>
    <w:basedOn w:val="TableNormal2"/>
    <w:rsid w:val="00F05BB1"/>
    <w:tblPr>
      <w:tblStyleRowBandSize w:val="1"/>
      <w:tblStyleColBandSize w:val="1"/>
      <w:tblCellMar>
        <w:left w:w="115" w:type="dxa"/>
        <w:right w:w="115" w:type="dxa"/>
      </w:tblCellMar>
    </w:tblPr>
  </w:style>
  <w:style w:type="table" w:customStyle="1" w:styleId="8">
    <w:name w:val="Стиль8"/>
    <w:basedOn w:val="TableNormal2"/>
    <w:rsid w:val="00F05BB1"/>
    <w:tblPr>
      <w:tblStyleRowBandSize w:val="1"/>
      <w:tblStyleColBandSize w:val="1"/>
      <w:tblCellMar>
        <w:left w:w="115" w:type="dxa"/>
        <w:right w:w="115" w:type="dxa"/>
      </w:tblCellMar>
    </w:tblPr>
  </w:style>
  <w:style w:type="table" w:customStyle="1" w:styleId="7">
    <w:name w:val="Стиль7"/>
    <w:basedOn w:val="TableNormal2"/>
    <w:rsid w:val="00F05BB1"/>
    <w:tblPr>
      <w:tblStyleRowBandSize w:val="1"/>
      <w:tblStyleColBandSize w:val="1"/>
      <w:tblCellMar>
        <w:left w:w="115" w:type="dxa"/>
        <w:right w:w="115" w:type="dxa"/>
      </w:tblCellMar>
    </w:tblPr>
  </w:style>
  <w:style w:type="table" w:customStyle="1" w:styleId="61">
    <w:name w:val="Стиль6"/>
    <w:basedOn w:val="TableNormal2"/>
    <w:rsid w:val="00F05BB1"/>
    <w:tblPr>
      <w:tblStyleRowBandSize w:val="1"/>
      <w:tblStyleColBandSize w:val="1"/>
      <w:tblCellMar>
        <w:left w:w="115" w:type="dxa"/>
        <w:right w:w="115" w:type="dxa"/>
      </w:tblCellMar>
    </w:tblPr>
  </w:style>
  <w:style w:type="table" w:customStyle="1" w:styleId="51">
    <w:name w:val="Стиль5"/>
    <w:basedOn w:val="TableNormal2"/>
    <w:rsid w:val="00F05BB1"/>
    <w:tblPr>
      <w:tblStyleRowBandSize w:val="1"/>
      <w:tblStyleColBandSize w:val="1"/>
      <w:tblCellMar>
        <w:left w:w="115" w:type="dxa"/>
        <w:right w:w="115" w:type="dxa"/>
      </w:tblCellMar>
    </w:tblPr>
  </w:style>
  <w:style w:type="table" w:customStyle="1" w:styleId="41">
    <w:name w:val="Стиль4"/>
    <w:basedOn w:val="TableNormal2"/>
    <w:rsid w:val="00F05BB1"/>
    <w:pPr>
      <w:spacing w:after="0" w:line="240" w:lineRule="auto"/>
    </w:pPr>
    <w:tblPr>
      <w:tblStyleRowBandSize w:val="1"/>
      <w:tblStyleColBandSize w:val="1"/>
      <w:tblCellMar>
        <w:left w:w="115" w:type="dxa"/>
        <w:right w:w="115" w:type="dxa"/>
      </w:tblCellMar>
    </w:tblPr>
  </w:style>
  <w:style w:type="table" w:customStyle="1" w:styleId="31">
    <w:name w:val="Стиль3"/>
    <w:basedOn w:val="TableNormal2"/>
    <w:rsid w:val="00F05BB1"/>
    <w:pPr>
      <w:spacing w:after="0" w:line="240" w:lineRule="auto"/>
    </w:pPr>
    <w:tblPr>
      <w:tblStyleRowBandSize w:val="1"/>
      <w:tblStyleColBandSize w:val="1"/>
      <w:tblCellMar>
        <w:left w:w="115" w:type="dxa"/>
        <w:right w:w="115" w:type="dxa"/>
      </w:tblCellMar>
    </w:tblPr>
  </w:style>
  <w:style w:type="table" w:customStyle="1" w:styleId="21">
    <w:name w:val="Стиль2"/>
    <w:basedOn w:val="TableNormal2"/>
    <w:rsid w:val="00F05BB1"/>
    <w:pPr>
      <w:spacing w:after="0" w:line="240" w:lineRule="auto"/>
    </w:pPr>
    <w:tblPr>
      <w:tblStyleRowBandSize w:val="1"/>
      <w:tblStyleColBandSize w:val="1"/>
      <w:tblCellMar>
        <w:left w:w="115" w:type="dxa"/>
        <w:right w:w="115" w:type="dxa"/>
      </w:tblCellMar>
    </w:tblPr>
  </w:style>
  <w:style w:type="table" w:customStyle="1" w:styleId="15">
    <w:name w:val="Стиль1"/>
    <w:basedOn w:val="TableNormal2"/>
    <w:rsid w:val="00F05BB1"/>
    <w:pPr>
      <w:spacing w:after="0" w:line="240" w:lineRule="auto"/>
    </w:pPr>
    <w:tblPr>
      <w:tblStyleRowBandSize w:val="1"/>
      <w:tblStyleColBandSize w:val="1"/>
      <w:tblCellMar>
        <w:left w:w="115" w:type="dxa"/>
        <w:right w:w="115" w:type="dxa"/>
      </w:tblCellMar>
    </w:tblPr>
  </w:style>
  <w:style w:type="table" w:customStyle="1" w:styleId="17">
    <w:name w:val="Стиль17"/>
    <w:basedOn w:val="TableNormal1"/>
    <w:rsid w:val="00F05BB1"/>
    <w:pPr>
      <w:spacing w:after="0" w:line="240" w:lineRule="auto"/>
    </w:pPr>
    <w:tblPr>
      <w:tblStyleRowBandSize w:val="1"/>
      <w:tblStyleColBandSize w:val="1"/>
      <w:tblCellMar>
        <w:left w:w="115" w:type="dxa"/>
        <w:right w:w="115" w:type="dxa"/>
      </w:tblCellMar>
    </w:tblPr>
  </w:style>
  <w:style w:type="table" w:customStyle="1" w:styleId="16">
    <w:name w:val="Стиль16"/>
    <w:basedOn w:val="TableNormal1"/>
    <w:rsid w:val="00F05BB1"/>
    <w:pPr>
      <w:spacing w:after="0" w:line="240" w:lineRule="auto"/>
    </w:pPr>
    <w:tblPr>
      <w:tblStyleRowBandSize w:val="1"/>
      <w:tblStyleColBandSize w:val="1"/>
      <w:tblCellMar>
        <w:left w:w="115" w:type="dxa"/>
        <w:right w:w="115" w:type="dxa"/>
      </w:tblCellMar>
    </w:tblPr>
  </w:style>
  <w:style w:type="table" w:customStyle="1" w:styleId="150">
    <w:name w:val="Стиль15"/>
    <w:basedOn w:val="TableNormal1"/>
    <w:rsid w:val="00F05BB1"/>
    <w:pPr>
      <w:spacing w:after="0" w:line="240" w:lineRule="auto"/>
    </w:pPr>
    <w:tblPr>
      <w:tblStyleRowBandSize w:val="1"/>
      <w:tblStyleColBandSize w:val="1"/>
      <w:tblCellMar>
        <w:left w:w="115" w:type="dxa"/>
        <w:right w:w="115" w:type="dxa"/>
      </w:tblCellMar>
    </w:tblPr>
  </w:style>
  <w:style w:type="table" w:customStyle="1" w:styleId="200">
    <w:name w:val="Стиль20"/>
    <w:basedOn w:val="a1"/>
    <w:rsid w:val="00F05BB1"/>
    <w:rPr>
      <w:rFonts w:ascii="Calibri" w:hAnsi="Calibri" w:cs="Calibri"/>
      <w:sz w:val="22"/>
      <w:szCs w:val="22"/>
    </w:rPr>
    <w:tblPr>
      <w:tblStyleRowBandSize w:val="1"/>
      <w:tblStyleColBandSize w:val="1"/>
      <w:tblInd w:w="0" w:type="nil"/>
      <w:tblCellMar>
        <w:left w:w="115" w:type="dxa"/>
        <w:right w:w="115" w:type="dxa"/>
      </w:tblCellMar>
    </w:tblPr>
  </w:style>
  <w:style w:type="table" w:customStyle="1" w:styleId="19">
    <w:name w:val="Стиль19"/>
    <w:basedOn w:val="a1"/>
    <w:rsid w:val="00F05BB1"/>
    <w:rPr>
      <w:rFonts w:ascii="Calibri" w:hAnsi="Calibri" w:cs="Calibri"/>
      <w:sz w:val="22"/>
      <w:szCs w:val="22"/>
    </w:rPr>
    <w:tblPr>
      <w:tblStyleRowBandSize w:val="1"/>
      <w:tblStyleColBandSize w:val="1"/>
      <w:tblInd w:w="0" w:type="nil"/>
      <w:tblCellMar>
        <w:left w:w="115" w:type="dxa"/>
        <w:right w:w="115" w:type="dxa"/>
      </w:tblCellMar>
    </w:tblPr>
  </w:style>
  <w:style w:type="table" w:customStyle="1" w:styleId="18">
    <w:name w:val="Стиль18"/>
    <w:basedOn w:val="a1"/>
    <w:rsid w:val="00F05BB1"/>
    <w:rPr>
      <w:rFonts w:ascii="Calibri" w:hAnsi="Calibri" w:cs="Calibri"/>
      <w:sz w:val="22"/>
      <w:szCs w:val="22"/>
    </w:rPr>
    <w:tblPr>
      <w:tblStyleRowBandSize w:val="1"/>
      <w:tblStyleColBandSize w:val="1"/>
      <w:tblInd w:w="0" w:type="nil"/>
      <w:tblCellMar>
        <w:left w:w="115" w:type="dxa"/>
        <w:right w:w="115" w:type="dxa"/>
      </w:tblCellMar>
    </w:tblPr>
  </w:style>
  <w:style w:type="table" w:customStyle="1" w:styleId="24">
    <w:name w:val="Стиль24"/>
    <w:basedOn w:val="TableNormal3"/>
    <w:rsid w:val="00F05BB1"/>
    <w:pPr>
      <w:spacing w:after="0" w:line="240" w:lineRule="auto"/>
    </w:pPr>
    <w:tblPr>
      <w:tblStyleRowBandSize w:val="1"/>
      <w:tblStyleColBandSize w:val="1"/>
      <w:tblCellMar>
        <w:left w:w="115" w:type="dxa"/>
        <w:right w:w="115" w:type="dxa"/>
      </w:tblCellMar>
    </w:tblPr>
  </w:style>
  <w:style w:type="table" w:customStyle="1" w:styleId="23">
    <w:name w:val="Стиль23"/>
    <w:basedOn w:val="TableNormal3"/>
    <w:rsid w:val="00F05BB1"/>
    <w:pPr>
      <w:spacing w:after="0" w:line="240" w:lineRule="auto"/>
    </w:pPr>
    <w:tblPr>
      <w:tblStyleRowBandSize w:val="1"/>
      <w:tblStyleColBandSize w:val="1"/>
      <w:tblCellMar>
        <w:left w:w="115" w:type="dxa"/>
        <w:right w:w="115" w:type="dxa"/>
      </w:tblCellMar>
    </w:tblPr>
  </w:style>
  <w:style w:type="table" w:customStyle="1" w:styleId="22">
    <w:name w:val="Стиль22"/>
    <w:basedOn w:val="TableNormal3"/>
    <w:rsid w:val="00F05BB1"/>
    <w:pPr>
      <w:spacing w:after="0" w:line="240" w:lineRule="auto"/>
    </w:pPr>
    <w:tblPr>
      <w:tblStyleRowBandSize w:val="1"/>
      <w:tblStyleColBandSize w:val="1"/>
      <w:tblCellMar>
        <w:left w:w="115" w:type="dxa"/>
        <w:right w:w="115" w:type="dxa"/>
      </w:tblCellMar>
    </w:tblPr>
  </w:style>
  <w:style w:type="table" w:customStyle="1" w:styleId="210">
    <w:name w:val="Стиль21"/>
    <w:basedOn w:val="TableNormal3"/>
    <w:rsid w:val="00F05BB1"/>
    <w:pPr>
      <w:spacing w:after="0" w:line="240" w:lineRule="auto"/>
    </w:pPr>
    <w:tblPr>
      <w:tblStyleRowBandSize w:val="1"/>
      <w:tblStyleColBandSize w:val="1"/>
      <w:tblCellMar>
        <w:left w:w="115" w:type="dxa"/>
        <w:right w:w="115" w:type="dxa"/>
      </w:tblCellMar>
    </w:tblPr>
  </w:style>
  <w:style w:type="table" w:styleId="afd">
    <w:name w:val="Table Grid"/>
    <w:basedOn w:val="a1"/>
    <w:rsid w:val="00F05B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4000756">
      <w:bodyDiv w:val="1"/>
      <w:marLeft w:val="0"/>
      <w:marRight w:val="0"/>
      <w:marTop w:val="0"/>
      <w:marBottom w:val="0"/>
      <w:divBdr>
        <w:top w:val="none" w:sz="0" w:space="0" w:color="auto"/>
        <w:left w:val="none" w:sz="0" w:space="0" w:color="auto"/>
        <w:bottom w:val="none" w:sz="0" w:space="0" w:color="auto"/>
        <w:right w:val="none" w:sz="0" w:space="0" w:color="auto"/>
      </w:divBdr>
    </w:div>
    <w:div w:id="91150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41</Pages>
  <Words>37416</Words>
  <Characters>21328</Characters>
  <Application>Microsoft Office Word</Application>
  <DocSecurity>0</DocSecurity>
  <Lines>177</Lines>
  <Paragraphs>117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lpstr>£</vt:lpstr>
    </vt:vector>
  </TitlesOfParts>
  <Company> </Company>
  <LinksUpToDate>false</LinksUpToDate>
  <CharactersWithSpaces>58627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cp:lastModifiedBy>RePack by Diakov</cp:lastModifiedBy>
  <cp:revision>2</cp:revision>
  <dcterms:created xsi:type="dcterms:W3CDTF">2024-09-09T08:36:00Z</dcterms:created>
  <dcterms:modified xsi:type="dcterms:W3CDTF">2024-09-09T08:36:00Z</dcterms:modified>
</cp:coreProperties>
</file>