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763B" w:rsidRPr="00A638F8" w:rsidRDefault="009B763B" w:rsidP="009D2CD6">
      <w:pPr>
        <w:pStyle w:val="Ch63"/>
        <w:spacing w:before="0"/>
        <w:rPr>
          <w:rFonts w:ascii="Times New Roman" w:hAnsi="Times New Roman" w:cs="Times New Roman"/>
          <w:w w:val="100"/>
          <w:sz w:val="24"/>
          <w:szCs w:val="24"/>
        </w:rPr>
      </w:pPr>
      <w:r w:rsidRPr="00A638F8">
        <w:rPr>
          <w:rFonts w:ascii="Times New Roman" w:hAnsi="Times New Roman" w:cs="Times New Roman"/>
          <w:w w:val="100"/>
          <w:sz w:val="24"/>
          <w:szCs w:val="24"/>
        </w:rPr>
        <w:t>ЗАТВЕРДЖЕНО</w:t>
      </w:r>
      <w:r w:rsidRPr="00A638F8">
        <w:rPr>
          <w:rFonts w:ascii="Times New Roman" w:hAnsi="Times New Roman" w:cs="Times New Roman"/>
          <w:w w:val="100"/>
          <w:sz w:val="24"/>
          <w:szCs w:val="24"/>
        </w:rPr>
        <w:br/>
        <w:t>Наказ</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Міністерства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фінансів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України</w:t>
      </w:r>
      <w:r w:rsidRPr="00A638F8">
        <w:rPr>
          <w:rFonts w:ascii="Times New Roman" w:hAnsi="Times New Roman" w:cs="Times New Roman"/>
          <w:w w:val="100"/>
          <w:sz w:val="24"/>
          <w:szCs w:val="24"/>
        </w:rPr>
        <w:br/>
        <w:t>22</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жовтня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2015</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року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921</w:t>
      </w:r>
      <w:r w:rsidRPr="00A638F8">
        <w:rPr>
          <w:rFonts w:ascii="Times New Roman" w:hAnsi="Times New Roman" w:cs="Times New Roman"/>
          <w:w w:val="100"/>
          <w:sz w:val="24"/>
          <w:szCs w:val="24"/>
        </w:rPr>
        <w:br/>
        <w:t>(у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редакції</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наказу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Міністерства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фінансів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України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від</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31</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березня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2023</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року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164)</w:t>
      </w:r>
    </w:p>
    <w:p w:rsidR="009B763B" w:rsidRPr="00A638F8" w:rsidRDefault="009B763B" w:rsidP="009D2CD6">
      <w:pPr>
        <w:pStyle w:val="Ch61"/>
        <w:spacing w:before="170" w:after="0"/>
        <w:rPr>
          <w:rFonts w:ascii="Times New Roman" w:hAnsi="Times New Roman" w:cs="Times New Roman"/>
          <w:w w:val="100"/>
          <w:sz w:val="24"/>
          <w:szCs w:val="24"/>
        </w:rPr>
      </w:pPr>
      <w:r w:rsidRPr="00A638F8">
        <w:rPr>
          <w:rFonts w:ascii="Times New Roman" w:hAnsi="Times New Roman" w:cs="Times New Roman"/>
          <w:w w:val="100"/>
          <w:sz w:val="24"/>
          <w:szCs w:val="24"/>
        </w:rPr>
        <w:t>Розрахунки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і</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обґрунтування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надання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гарантій</w:t>
      </w:r>
      <w:r w:rsidRPr="00A638F8">
        <w:rPr>
          <w:rFonts w:ascii="Times New Roman" w:hAnsi="Times New Roman" w:cs="Times New Roman"/>
          <w:w w:val="100"/>
          <w:sz w:val="24"/>
          <w:szCs w:val="24"/>
        </w:rPr>
        <w:br/>
        <w:t>з</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урахуванням</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вимог</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частини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третьої</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статті</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18</w:t>
      </w:r>
      <w:r w:rsidRPr="00A638F8">
        <w:rPr>
          <w:rFonts w:ascii="Times New Roman" w:hAnsi="Times New Roman" w:cs="Times New Roman"/>
          <w:w w:val="100"/>
          <w:sz w:val="24"/>
          <w:szCs w:val="24"/>
        </w:rPr>
        <w:br/>
        <w:t>Бюджетного</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кодексу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України</w:t>
      </w:r>
    </w:p>
    <w:p w:rsidR="009B763B" w:rsidRPr="00A638F8" w:rsidRDefault="009B763B" w:rsidP="009D2CD6">
      <w:pPr>
        <w:pStyle w:val="Ch62"/>
        <w:jc w:val="center"/>
        <w:rPr>
          <w:rFonts w:ascii="Times New Roman" w:hAnsi="Times New Roman" w:cs="Times New Roman"/>
          <w:w w:val="100"/>
          <w:sz w:val="24"/>
          <w:szCs w:val="24"/>
        </w:rPr>
      </w:pPr>
      <w:r w:rsidRPr="00A638F8">
        <w:rPr>
          <w:rFonts w:ascii="Times New Roman" w:hAnsi="Times New Roman" w:cs="Times New Roman"/>
          <w:b/>
          <w:bCs/>
          <w:w w:val="100"/>
          <w:sz w:val="24"/>
          <w:szCs w:val="24"/>
        </w:rPr>
        <w:t>___________________________________________________________</w:t>
      </w:r>
    </w:p>
    <w:p w:rsidR="009B763B" w:rsidRPr="009D2CD6" w:rsidRDefault="009B763B" w:rsidP="009D2CD6">
      <w:pPr>
        <w:pStyle w:val="StrokeCh6"/>
        <w:rPr>
          <w:rFonts w:ascii="Times New Roman" w:hAnsi="Times New Roman" w:cs="Times New Roman"/>
          <w:b/>
          <w:bCs/>
          <w:w w:val="100"/>
          <w:sz w:val="20"/>
          <w:szCs w:val="20"/>
        </w:rPr>
      </w:pPr>
      <w:r w:rsidRPr="009D2CD6">
        <w:rPr>
          <w:rFonts w:ascii="Times New Roman" w:hAnsi="Times New Roman" w:cs="Times New Roman"/>
          <w:b/>
          <w:bCs/>
          <w:w w:val="100"/>
          <w:sz w:val="20"/>
          <w:szCs w:val="20"/>
        </w:rPr>
        <w:t>(заявник — найменування місцевої ради)</w:t>
      </w:r>
      <w:r>
        <w:rPr>
          <w:rFonts w:ascii="Times New Roman" w:hAnsi="Times New Roman" w:cs="Times New Roman"/>
          <w:b/>
          <w:bCs/>
          <w:w w:val="100"/>
          <w:sz w:val="20"/>
          <w:szCs w:val="20"/>
        </w:rPr>
        <w:br/>
      </w:r>
    </w:p>
    <w:p w:rsidR="009B763B" w:rsidRPr="00A638F8" w:rsidRDefault="009B763B" w:rsidP="009D2CD6">
      <w:pPr>
        <w:pStyle w:val="Ch62"/>
        <w:spacing w:before="57"/>
        <w:jc w:val="center"/>
        <w:rPr>
          <w:rStyle w:val="Bold"/>
          <w:rFonts w:ascii="Times New Roman" w:hAnsi="Times New Roman" w:cs="Times New Roman"/>
          <w:bCs/>
          <w:w w:val="100"/>
          <w:sz w:val="24"/>
          <w:szCs w:val="24"/>
        </w:rPr>
      </w:pPr>
      <w:r w:rsidRPr="00A638F8">
        <w:rPr>
          <w:rStyle w:val="Bold"/>
          <w:rFonts w:ascii="Times New Roman" w:hAnsi="Times New Roman" w:cs="Times New Roman"/>
          <w:bCs/>
          <w:w w:val="100"/>
          <w:sz w:val="24"/>
          <w:szCs w:val="24"/>
        </w:rPr>
        <w:t>станом</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на</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«_____»</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___________________</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20___</w:t>
      </w:r>
      <w:r>
        <w:rPr>
          <w:rStyle w:val="Bold"/>
          <w:rFonts w:ascii="Times New Roman" w:hAnsi="Times New Roman" w:cs="Times New Roman"/>
          <w:bCs/>
          <w:w w:val="100"/>
          <w:sz w:val="24"/>
          <w:szCs w:val="24"/>
        </w:rPr>
        <w:t xml:space="preserve"> </w:t>
      </w:r>
      <w:r w:rsidRPr="00A638F8">
        <w:rPr>
          <w:rStyle w:val="Bold"/>
          <w:rFonts w:ascii="Times New Roman" w:hAnsi="Times New Roman" w:cs="Times New Roman"/>
          <w:bCs/>
          <w:w w:val="100"/>
          <w:sz w:val="24"/>
          <w:szCs w:val="24"/>
        </w:rPr>
        <w:t>року</w:t>
      </w:r>
    </w:p>
    <w:p w:rsidR="009B763B" w:rsidRPr="00A638F8" w:rsidRDefault="009B763B" w:rsidP="009D2CD6">
      <w:pPr>
        <w:pStyle w:val="TABL"/>
        <w:spacing w:before="0"/>
        <w:rPr>
          <w:rFonts w:ascii="Times New Roman" w:hAnsi="Times New Roman" w:cs="Times New Roman"/>
          <w:w w:val="100"/>
          <w:sz w:val="24"/>
          <w:szCs w:val="24"/>
        </w:rPr>
      </w:pPr>
      <w:r w:rsidRPr="00A638F8">
        <w:rPr>
          <w:rFonts w:ascii="Times New Roman" w:hAnsi="Times New Roman" w:cs="Times New Roman"/>
          <w:w w:val="100"/>
          <w:sz w:val="24"/>
          <w:szCs w:val="24"/>
        </w:rPr>
        <w:t>тис.</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грн</w:t>
      </w:r>
    </w:p>
    <w:tbl>
      <w:tblPr>
        <w:tblW w:w="5006" w:type="pct"/>
        <w:tblCellMar>
          <w:left w:w="0" w:type="dxa"/>
          <w:right w:w="0" w:type="dxa"/>
        </w:tblCellMar>
        <w:tblLook w:val="0000" w:firstRow="0" w:lastRow="0" w:firstColumn="0" w:lastColumn="0" w:noHBand="0" w:noVBand="0"/>
      </w:tblPr>
      <w:tblGrid>
        <w:gridCol w:w="836"/>
        <w:gridCol w:w="3415"/>
        <w:gridCol w:w="1412"/>
        <w:gridCol w:w="2096"/>
        <w:gridCol w:w="3497"/>
        <w:gridCol w:w="4150"/>
      </w:tblGrid>
      <w:tr w:rsidR="009B763B" w:rsidRPr="00090D25">
        <w:trPr>
          <w:trHeight w:val="60"/>
        </w:trPr>
        <w:tc>
          <w:tcPr>
            <w:tcW w:w="271"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Рік</w:t>
            </w:r>
            <w:r w:rsidRPr="00090D25">
              <w:rPr>
                <w:rFonts w:ascii="Times New Roman" w:hAnsi="Times New Roman" w:cs="Times New Roman"/>
                <w:w w:val="100"/>
                <w:sz w:val="22"/>
                <w:szCs w:val="22"/>
                <w:vertAlign w:val="superscript"/>
              </w:rPr>
              <w:t>1</w:t>
            </w:r>
          </w:p>
        </w:tc>
        <w:tc>
          <w:tcPr>
            <w:tcW w:w="110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 xml:space="preserve">Доходи загального фонду </w:t>
            </w:r>
            <w:r w:rsidRPr="00090D25">
              <w:rPr>
                <w:rFonts w:ascii="Times New Roman" w:hAnsi="Times New Roman" w:cs="Times New Roman"/>
                <w:w w:val="100"/>
                <w:sz w:val="22"/>
                <w:szCs w:val="22"/>
              </w:rPr>
              <w:br/>
              <w:t xml:space="preserve">місцевого бюджету без урахування </w:t>
            </w:r>
            <w:r w:rsidRPr="00090D25">
              <w:rPr>
                <w:rFonts w:ascii="Times New Roman" w:hAnsi="Times New Roman" w:cs="Times New Roman"/>
                <w:w w:val="100"/>
                <w:sz w:val="22"/>
                <w:szCs w:val="22"/>
              </w:rPr>
              <w:br/>
              <w:t>міжбюджетних трансфертів</w:t>
            </w:r>
          </w:p>
        </w:tc>
        <w:tc>
          <w:tcPr>
            <w:tcW w:w="45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Податок на доходи фізичних осіб</w:t>
            </w:r>
          </w:p>
        </w:tc>
        <w:tc>
          <w:tcPr>
            <w:tcW w:w="680"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Середньорічний обсяг доходів загального фонду місцевого бюджету</w:t>
            </w:r>
            <w:r w:rsidRPr="00090D25">
              <w:rPr>
                <w:rFonts w:ascii="Times New Roman" w:hAnsi="Times New Roman" w:cs="Times New Roman"/>
                <w:w w:val="100"/>
                <w:sz w:val="22"/>
                <w:szCs w:val="22"/>
                <w:vertAlign w:val="superscript"/>
              </w:rPr>
              <w:t>2</w:t>
            </w:r>
          </w:p>
        </w:tc>
        <w:tc>
          <w:tcPr>
            <w:tcW w:w="1135"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 xml:space="preserve">Межа загального обсягу </w:t>
            </w:r>
            <w:r w:rsidRPr="00090D25">
              <w:rPr>
                <w:rFonts w:ascii="Times New Roman" w:hAnsi="Times New Roman" w:cs="Times New Roman"/>
                <w:w w:val="100"/>
                <w:sz w:val="22"/>
                <w:szCs w:val="22"/>
              </w:rPr>
              <w:br/>
              <w:t xml:space="preserve">місцевого боргу та гарантованого </w:t>
            </w:r>
            <w:r w:rsidRPr="00090D25">
              <w:rPr>
                <w:rFonts w:ascii="Times New Roman" w:hAnsi="Times New Roman" w:cs="Times New Roman"/>
                <w:w w:val="100"/>
                <w:sz w:val="22"/>
                <w:szCs w:val="22"/>
              </w:rPr>
              <w:br/>
              <w:t xml:space="preserve">Автономною Республікою Крим, </w:t>
            </w:r>
            <w:r w:rsidRPr="00090D25">
              <w:rPr>
                <w:rFonts w:ascii="Times New Roman" w:hAnsi="Times New Roman" w:cs="Times New Roman"/>
                <w:w w:val="100"/>
                <w:sz w:val="22"/>
                <w:szCs w:val="22"/>
              </w:rPr>
              <w:br/>
              <w:t xml:space="preserve">обласною радою чи міською </w:t>
            </w:r>
            <w:r w:rsidRPr="00090D25">
              <w:rPr>
                <w:rFonts w:ascii="Times New Roman" w:hAnsi="Times New Roman" w:cs="Times New Roman"/>
                <w:w w:val="100"/>
                <w:sz w:val="22"/>
                <w:szCs w:val="22"/>
              </w:rPr>
              <w:br/>
              <w:t>територіальною громадою боргу</w:t>
            </w:r>
            <w:r w:rsidRPr="00090D25">
              <w:rPr>
                <w:rFonts w:ascii="Times New Roman" w:hAnsi="Times New Roman" w:cs="Times New Roman"/>
                <w:w w:val="100"/>
                <w:sz w:val="22"/>
                <w:szCs w:val="22"/>
                <w:vertAlign w:val="superscript"/>
              </w:rPr>
              <w:t>3</w:t>
            </w: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 xml:space="preserve">Загальний обсяг місцевого боргу та гарантованого Автономною Республікою Крим, обласною чи міською </w:t>
            </w:r>
            <w:r w:rsidRPr="00090D25">
              <w:rPr>
                <w:rFonts w:ascii="Times New Roman" w:hAnsi="Times New Roman" w:cs="Times New Roman"/>
                <w:w w:val="100"/>
                <w:sz w:val="22"/>
                <w:szCs w:val="22"/>
              </w:rPr>
              <w:br/>
              <w:t xml:space="preserve">територіальною громадою боргу </w:t>
            </w:r>
            <w:r w:rsidRPr="00090D25">
              <w:rPr>
                <w:rFonts w:ascii="Times New Roman" w:hAnsi="Times New Roman" w:cs="Times New Roman"/>
                <w:w w:val="100"/>
                <w:sz w:val="22"/>
                <w:szCs w:val="22"/>
              </w:rPr>
              <w:br/>
              <w:t xml:space="preserve">(прогноз станом на кінець </w:t>
            </w:r>
            <w:r w:rsidRPr="00090D25">
              <w:rPr>
                <w:rFonts w:ascii="Times New Roman" w:hAnsi="Times New Roman" w:cs="Times New Roman"/>
                <w:w w:val="100"/>
                <w:sz w:val="22"/>
                <w:szCs w:val="22"/>
              </w:rPr>
              <w:br/>
              <w:t>бюджетного періоду)</w:t>
            </w:r>
          </w:p>
        </w:tc>
      </w:tr>
      <w:tr w:rsidR="009B763B" w:rsidRPr="00090D25">
        <w:trPr>
          <w:trHeight w:val="60"/>
        </w:trPr>
        <w:tc>
          <w:tcPr>
            <w:tcW w:w="271"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1</w:t>
            </w:r>
          </w:p>
        </w:tc>
        <w:tc>
          <w:tcPr>
            <w:tcW w:w="110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2</w:t>
            </w:r>
          </w:p>
        </w:tc>
        <w:tc>
          <w:tcPr>
            <w:tcW w:w="45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3</w:t>
            </w:r>
          </w:p>
        </w:tc>
        <w:tc>
          <w:tcPr>
            <w:tcW w:w="680"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4</w:t>
            </w:r>
          </w:p>
        </w:tc>
        <w:tc>
          <w:tcPr>
            <w:tcW w:w="1135"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5</w:t>
            </w: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vAlign w:val="center"/>
          </w:tcPr>
          <w:p w:rsidR="009B763B" w:rsidRPr="00090D25" w:rsidRDefault="009B763B">
            <w:pPr>
              <w:pStyle w:val="TableshapkaTABL"/>
              <w:rPr>
                <w:rFonts w:ascii="Times New Roman" w:hAnsi="Times New Roman" w:cs="Times New Roman"/>
                <w:w w:val="100"/>
                <w:sz w:val="22"/>
                <w:szCs w:val="22"/>
              </w:rPr>
            </w:pPr>
            <w:r w:rsidRPr="00090D25">
              <w:rPr>
                <w:rFonts w:ascii="Times New Roman" w:hAnsi="Times New Roman" w:cs="Times New Roman"/>
                <w:w w:val="100"/>
                <w:sz w:val="22"/>
                <w:szCs w:val="22"/>
              </w:rPr>
              <w:t>6</w:t>
            </w:r>
          </w:p>
        </w:tc>
      </w:tr>
      <w:tr w:rsidR="009B763B" w:rsidRPr="00090D25">
        <w:trPr>
          <w:trHeight w:val="60"/>
        </w:trPr>
        <w:tc>
          <w:tcPr>
            <w:tcW w:w="271"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rPr>
                <w:rFonts w:ascii="Times New Roman" w:hAnsi="Times New Roman" w:cs="Times New Roman"/>
                <w:spacing w:val="0"/>
                <w:sz w:val="22"/>
                <w:szCs w:val="22"/>
              </w:rPr>
            </w:pPr>
            <w:r w:rsidRPr="00090D25">
              <w:rPr>
                <w:rFonts w:ascii="Times New Roman" w:hAnsi="Times New Roman" w:cs="Times New Roman"/>
                <w:spacing w:val="0"/>
                <w:sz w:val="22"/>
                <w:szCs w:val="22"/>
              </w:rPr>
              <w:t>20</w:t>
            </w:r>
          </w:p>
        </w:tc>
        <w:tc>
          <w:tcPr>
            <w:tcW w:w="110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45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680"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jc w:val="center"/>
              <w:rPr>
                <w:rFonts w:ascii="Times New Roman" w:hAnsi="Times New Roman" w:cs="Times New Roman"/>
                <w:spacing w:val="0"/>
                <w:sz w:val="22"/>
                <w:szCs w:val="22"/>
              </w:rPr>
            </w:pPr>
            <w:r w:rsidRPr="00090D25">
              <w:rPr>
                <w:rFonts w:ascii="Times New Roman" w:hAnsi="Times New Roman" w:cs="Times New Roman"/>
                <w:spacing w:val="0"/>
                <w:sz w:val="22"/>
                <w:szCs w:val="22"/>
              </w:rPr>
              <w:t>x</w:t>
            </w:r>
          </w:p>
        </w:tc>
        <w:tc>
          <w:tcPr>
            <w:tcW w:w="1135"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jc w:val="center"/>
              <w:rPr>
                <w:rFonts w:ascii="Times New Roman" w:hAnsi="Times New Roman" w:cs="Times New Roman"/>
                <w:spacing w:val="0"/>
                <w:sz w:val="22"/>
                <w:szCs w:val="22"/>
              </w:rPr>
            </w:pPr>
            <w:r>
              <w:rPr>
                <w:rFonts w:ascii="Times New Roman" w:hAnsi="Times New Roman" w:cs="Times New Roman"/>
                <w:spacing w:val="0"/>
                <w:sz w:val="22"/>
                <w:szCs w:val="22"/>
              </w:rPr>
              <w:t>х</w:t>
            </w: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r>
      <w:tr w:rsidR="009B763B" w:rsidRPr="00090D25">
        <w:trPr>
          <w:trHeight w:val="60"/>
        </w:trPr>
        <w:tc>
          <w:tcPr>
            <w:tcW w:w="271"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rPr>
                <w:rFonts w:ascii="Times New Roman" w:hAnsi="Times New Roman" w:cs="Times New Roman"/>
                <w:spacing w:val="0"/>
                <w:sz w:val="22"/>
                <w:szCs w:val="22"/>
              </w:rPr>
            </w:pPr>
            <w:r w:rsidRPr="00090D25">
              <w:rPr>
                <w:rFonts w:ascii="Times New Roman" w:hAnsi="Times New Roman" w:cs="Times New Roman"/>
                <w:spacing w:val="0"/>
                <w:sz w:val="22"/>
                <w:szCs w:val="22"/>
              </w:rPr>
              <w:t>20</w:t>
            </w:r>
          </w:p>
        </w:tc>
        <w:tc>
          <w:tcPr>
            <w:tcW w:w="110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45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680"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jc w:val="center"/>
              <w:rPr>
                <w:rFonts w:ascii="Times New Roman" w:hAnsi="Times New Roman" w:cs="Times New Roman"/>
                <w:spacing w:val="0"/>
                <w:sz w:val="22"/>
                <w:szCs w:val="22"/>
              </w:rPr>
            </w:pPr>
            <w:r w:rsidRPr="00090D25">
              <w:rPr>
                <w:rFonts w:ascii="Times New Roman" w:hAnsi="Times New Roman" w:cs="Times New Roman"/>
                <w:spacing w:val="0"/>
                <w:sz w:val="22"/>
                <w:szCs w:val="22"/>
              </w:rPr>
              <w:t>x</w:t>
            </w:r>
          </w:p>
        </w:tc>
        <w:tc>
          <w:tcPr>
            <w:tcW w:w="1135"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jc w:val="center"/>
              <w:rPr>
                <w:rFonts w:ascii="Times New Roman" w:hAnsi="Times New Roman" w:cs="Times New Roman"/>
                <w:spacing w:val="0"/>
                <w:sz w:val="22"/>
                <w:szCs w:val="22"/>
              </w:rPr>
            </w:pPr>
            <w:r>
              <w:rPr>
                <w:rFonts w:ascii="Times New Roman" w:hAnsi="Times New Roman" w:cs="Times New Roman"/>
                <w:spacing w:val="0"/>
                <w:sz w:val="22"/>
                <w:szCs w:val="22"/>
              </w:rPr>
              <w:t>х</w:t>
            </w: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r>
      <w:tr w:rsidR="009B763B" w:rsidRPr="00090D25">
        <w:trPr>
          <w:trHeight w:val="60"/>
        </w:trPr>
        <w:tc>
          <w:tcPr>
            <w:tcW w:w="271"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rPr>
                <w:rFonts w:ascii="Times New Roman" w:hAnsi="Times New Roman" w:cs="Times New Roman"/>
                <w:spacing w:val="0"/>
                <w:sz w:val="22"/>
                <w:szCs w:val="22"/>
              </w:rPr>
            </w:pPr>
            <w:r w:rsidRPr="00090D25">
              <w:rPr>
                <w:rFonts w:ascii="Times New Roman" w:hAnsi="Times New Roman" w:cs="Times New Roman"/>
                <w:spacing w:val="0"/>
                <w:sz w:val="22"/>
                <w:szCs w:val="22"/>
              </w:rPr>
              <w:t>20</w:t>
            </w:r>
          </w:p>
        </w:tc>
        <w:tc>
          <w:tcPr>
            <w:tcW w:w="110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45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680"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jc w:val="center"/>
              <w:rPr>
                <w:rFonts w:ascii="Times New Roman" w:hAnsi="Times New Roman" w:cs="Times New Roman"/>
                <w:spacing w:val="0"/>
                <w:sz w:val="22"/>
                <w:szCs w:val="22"/>
              </w:rPr>
            </w:pPr>
            <w:r w:rsidRPr="00090D25">
              <w:rPr>
                <w:rFonts w:ascii="Times New Roman" w:hAnsi="Times New Roman" w:cs="Times New Roman"/>
                <w:spacing w:val="0"/>
                <w:sz w:val="22"/>
                <w:szCs w:val="22"/>
              </w:rPr>
              <w:t>x</w:t>
            </w:r>
          </w:p>
        </w:tc>
        <w:tc>
          <w:tcPr>
            <w:tcW w:w="1135"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jc w:val="center"/>
              <w:rPr>
                <w:rFonts w:ascii="Times New Roman" w:hAnsi="Times New Roman" w:cs="Times New Roman"/>
                <w:spacing w:val="0"/>
                <w:sz w:val="22"/>
                <w:szCs w:val="22"/>
              </w:rPr>
            </w:pPr>
            <w:r>
              <w:rPr>
                <w:rFonts w:ascii="Times New Roman" w:hAnsi="Times New Roman" w:cs="Times New Roman"/>
                <w:spacing w:val="0"/>
                <w:sz w:val="22"/>
                <w:szCs w:val="22"/>
              </w:rPr>
              <w:t>х</w:t>
            </w: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r>
      <w:tr w:rsidR="009B763B" w:rsidRPr="00090D25">
        <w:trPr>
          <w:trHeight w:val="60"/>
        </w:trPr>
        <w:tc>
          <w:tcPr>
            <w:tcW w:w="271"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TableTABL"/>
              <w:rPr>
                <w:rFonts w:ascii="Times New Roman" w:hAnsi="Times New Roman" w:cs="Times New Roman"/>
                <w:spacing w:val="0"/>
                <w:sz w:val="22"/>
                <w:szCs w:val="22"/>
              </w:rPr>
            </w:pPr>
            <w:r w:rsidRPr="00090D25">
              <w:rPr>
                <w:rFonts w:ascii="Times New Roman" w:hAnsi="Times New Roman" w:cs="Times New Roman"/>
                <w:spacing w:val="0"/>
                <w:sz w:val="22"/>
                <w:szCs w:val="22"/>
              </w:rPr>
              <w:t>20</w:t>
            </w:r>
          </w:p>
        </w:tc>
        <w:tc>
          <w:tcPr>
            <w:tcW w:w="110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458"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680"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1135"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c>
          <w:tcPr>
            <w:tcW w:w="1347" w:type="pct"/>
            <w:tcBorders>
              <w:top w:val="single" w:sz="4" w:space="0" w:color="000000"/>
              <w:left w:val="single" w:sz="4" w:space="0" w:color="000000"/>
              <w:bottom w:val="single" w:sz="4" w:space="0" w:color="000000"/>
              <w:right w:val="single" w:sz="4" w:space="0" w:color="000000"/>
            </w:tcBorders>
            <w:tcMar>
              <w:top w:w="57" w:type="dxa"/>
              <w:left w:w="68" w:type="dxa"/>
              <w:bottom w:w="57" w:type="dxa"/>
              <w:right w:w="68" w:type="dxa"/>
            </w:tcMar>
          </w:tcPr>
          <w:p w:rsidR="009B763B" w:rsidRPr="00090D25" w:rsidRDefault="009B763B">
            <w:pPr>
              <w:pStyle w:val="a3"/>
              <w:spacing w:line="240" w:lineRule="auto"/>
              <w:textAlignment w:val="auto"/>
              <w:rPr>
                <w:color w:val="auto"/>
                <w:sz w:val="22"/>
                <w:szCs w:val="22"/>
                <w:lang w:val="uk-UA"/>
              </w:rPr>
            </w:pPr>
          </w:p>
        </w:tc>
      </w:tr>
    </w:tbl>
    <w:p w:rsidR="009B763B" w:rsidRPr="00A638F8" w:rsidRDefault="009B763B" w:rsidP="009D2CD6">
      <w:pPr>
        <w:pStyle w:val="Ch6"/>
        <w:rPr>
          <w:rFonts w:ascii="Times New Roman" w:hAnsi="Times New Roman" w:cs="Times New Roman"/>
          <w:w w:val="100"/>
          <w:sz w:val="24"/>
          <w:szCs w:val="24"/>
        </w:rPr>
      </w:pPr>
    </w:p>
    <w:tbl>
      <w:tblPr>
        <w:tblW w:w="5000" w:type="pct"/>
        <w:tblLook w:val="0000" w:firstRow="0" w:lastRow="0" w:firstColumn="0" w:lastColumn="0" w:noHBand="0" w:noVBand="0"/>
      </w:tblPr>
      <w:tblGrid>
        <w:gridCol w:w="7081"/>
        <w:gridCol w:w="2976"/>
        <w:gridCol w:w="5341"/>
      </w:tblGrid>
      <w:tr w:rsidR="009B763B" w:rsidRPr="00090D25">
        <w:trPr>
          <w:trHeight w:val="60"/>
        </w:trPr>
        <w:tc>
          <w:tcPr>
            <w:tcW w:w="2413" w:type="pct"/>
          </w:tcPr>
          <w:p w:rsidR="009B763B" w:rsidRPr="00090D25" w:rsidRDefault="009B763B">
            <w:pPr>
              <w:pStyle w:val="Ch62"/>
              <w:rPr>
                <w:rFonts w:ascii="Times New Roman" w:hAnsi="Times New Roman" w:cs="Times New Roman"/>
                <w:w w:val="100"/>
                <w:sz w:val="24"/>
                <w:szCs w:val="24"/>
              </w:rPr>
            </w:pPr>
            <w:r w:rsidRPr="00090D25">
              <w:rPr>
                <w:rFonts w:ascii="Times New Roman" w:hAnsi="Times New Roman" w:cs="Times New Roman"/>
                <w:w w:val="100"/>
                <w:sz w:val="24"/>
                <w:szCs w:val="24"/>
              </w:rPr>
              <w:t>Керівник</w:t>
            </w:r>
          </w:p>
        </w:tc>
        <w:tc>
          <w:tcPr>
            <w:tcW w:w="739" w:type="pct"/>
          </w:tcPr>
          <w:p w:rsidR="009B763B" w:rsidRPr="00090D25" w:rsidRDefault="009B763B">
            <w:pPr>
              <w:pStyle w:val="Ch62"/>
              <w:jc w:val="center"/>
              <w:rPr>
                <w:rStyle w:val="55"/>
                <w:rFonts w:ascii="Times New Roman" w:hAnsi="Times New Roman" w:cs="Times New Roman"/>
                <w:w w:val="100"/>
                <w:sz w:val="24"/>
                <w:szCs w:val="24"/>
              </w:rPr>
            </w:pPr>
            <w:r w:rsidRPr="00090D25">
              <w:rPr>
                <w:rStyle w:val="55"/>
                <w:rFonts w:ascii="Times New Roman" w:hAnsi="Times New Roman" w:cs="Times New Roman"/>
                <w:w w:val="100"/>
                <w:sz w:val="24"/>
                <w:szCs w:val="24"/>
              </w:rPr>
              <w:t>_______________________</w:t>
            </w:r>
          </w:p>
          <w:p w:rsidR="009B763B" w:rsidRPr="00090D25" w:rsidRDefault="009B763B">
            <w:pPr>
              <w:pStyle w:val="StrokeCh6"/>
              <w:rPr>
                <w:rFonts w:ascii="Times New Roman" w:hAnsi="Times New Roman" w:cs="Times New Roman"/>
                <w:w w:val="100"/>
                <w:sz w:val="20"/>
                <w:szCs w:val="20"/>
              </w:rPr>
            </w:pPr>
            <w:r w:rsidRPr="00090D25">
              <w:rPr>
                <w:rFonts w:ascii="Times New Roman" w:hAnsi="Times New Roman" w:cs="Times New Roman"/>
                <w:w w:val="100"/>
                <w:sz w:val="20"/>
                <w:szCs w:val="20"/>
              </w:rPr>
              <w:t>(підпис)</w:t>
            </w:r>
          </w:p>
          <w:p w:rsidR="009B763B" w:rsidRPr="00090D25" w:rsidRDefault="009B763B">
            <w:pPr>
              <w:pStyle w:val="StrokeCh6"/>
              <w:rPr>
                <w:rFonts w:ascii="Times New Roman" w:hAnsi="Times New Roman" w:cs="Times New Roman"/>
                <w:w w:val="100"/>
                <w:sz w:val="20"/>
                <w:szCs w:val="20"/>
              </w:rPr>
            </w:pPr>
          </w:p>
        </w:tc>
        <w:tc>
          <w:tcPr>
            <w:tcW w:w="1849" w:type="pct"/>
          </w:tcPr>
          <w:p w:rsidR="009B763B" w:rsidRPr="00090D25" w:rsidRDefault="009B763B">
            <w:pPr>
              <w:pStyle w:val="Ch62"/>
              <w:jc w:val="center"/>
              <w:rPr>
                <w:rFonts w:ascii="Times New Roman" w:hAnsi="Times New Roman" w:cs="Times New Roman"/>
                <w:w w:val="100"/>
                <w:sz w:val="24"/>
                <w:szCs w:val="24"/>
              </w:rPr>
            </w:pPr>
            <w:r w:rsidRPr="00090D25">
              <w:rPr>
                <w:rFonts w:ascii="Times New Roman" w:hAnsi="Times New Roman" w:cs="Times New Roman"/>
                <w:w w:val="100"/>
                <w:sz w:val="24"/>
                <w:szCs w:val="24"/>
              </w:rPr>
              <w:t>Власне ім’я ПРІЗВИЩЕ</w:t>
            </w:r>
          </w:p>
        </w:tc>
      </w:tr>
      <w:tr w:rsidR="009B763B" w:rsidRPr="00090D25">
        <w:trPr>
          <w:trHeight w:val="60"/>
        </w:trPr>
        <w:tc>
          <w:tcPr>
            <w:tcW w:w="2413" w:type="pct"/>
          </w:tcPr>
          <w:p w:rsidR="009B763B" w:rsidRPr="00090D25" w:rsidRDefault="009B763B">
            <w:pPr>
              <w:pStyle w:val="Ch62"/>
              <w:rPr>
                <w:rFonts w:ascii="Times New Roman" w:hAnsi="Times New Roman" w:cs="Times New Roman"/>
                <w:w w:val="100"/>
                <w:sz w:val="24"/>
                <w:szCs w:val="24"/>
              </w:rPr>
            </w:pPr>
            <w:r w:rsidRPr="00090D25">
              <w:rPr>
                <w:rFonts w:ascii="Times New Roman" w:hAnsi="Times New Roman" w:cs="Times New Roman"/>
                <w:w w:val="100"/>
                <w:sz w:val="24"/>
                <w:szCs w:val="24"/>
              </w:rPr>
              <w:t>Керівник місцевого фінансового органу</w:t>
            </w:r>
          </w:p>
        </w:tc>
        <w:tc>
          <w:tcPr>
            <w:tcW w:w="739" w:type="pct"/>
          </w:tcPr>
          <w:p w:rsidR="009B763B" w:rsidRPr="00090D25" w:rsidRDefault="009B763B">
            <w:pPr>
              <w:pStyle w:val="Ch62"/>
              <w:jc w:val="center"/>
              <w:rPr>
                <w:rStyle w:val="55"/>
                <w:rFonts w:ascii="Times New Roman" w:hAnsi="Times New Roman" w:cs="Times New Roman"/>
                <w:w w:val="100"/>
                <w:sz w:val="24"/>
                <w:szCs w:val="24"/>
              </w:rPr>
            </w:pPr>
            <w:r w:rsidRPr="00090D25">
              <w:rPr>
                <w:rStyle w:val="55"/>
                <w:rFonts w:ascii="Times New Roman" w:hAnsi="Times New Roman" w:cs="Times New Roman"/>
                <w:w w:val="100"/>
                <w:sz w:val="24"/>
                <w:szCs w:val="24"/>
              </w:rPr>
              <w:t>_______________________</w:t>
            </w:r>
          </w:p>
          <w:p w:rsidR="009B763B" w:rsidRPr="00090D25" w:rsidRDefault="009B763B">
            <w:pPr>
              <w:pStyle w:val="StrokeCh6"/>
              <w:rPr>
                <w:rFonts w:ascii="Times New Roman" w:hAnsi="Times New Roman" w:cs="Times New Roman"/>
                <w:w w:val="100"/>
                <w:sz w:val="20"/>
                <w:szCs w:val="20"/>
              </w:rPr>
            </w:pPr>
            <w:r w:rsidRPr="00090D25">
              <w:rPr>
                <w:rFonts w:ascii="Times New Roman" w:hAnsi="Times New Roman" w:cs="Times New Roman"/>
                <w:w w:val="100"/>
                <w:sz w:val="20"/>
                <w:szCs w:val="20"/>
              </w:rPr>
              <w:t>(підпис)</w:t>
            </w:r>
          </w:p>
        </w:tc>
        <w:tc>
          <w:tcPr>
            <w:tcW w:w="1849" w:type="pct"/>
          </w:tcPr>
          <w:p w:rsidR="009B763B" w:rsidRPr="00090D25" w:rsidRDefault="009B763B">
            <w:pPr>
              <w:pStyle w:val="Ch62"/>
              <w:jc w:val="center"/>
              <w:rPr>
                <w:rFonts w:ascii="Times New Roman" w:hAnsi="Times New Roman" w:cs="Times New Roman"/>
                <w:w w:val="100"/>
                <w:sz w:val="24"/>
                <w:szCs w:val="24"/>
              </w:rPr>
            </w:pPr>
            <w:r w:rsidRPr="00090D25">
              <w:rPr>
                <w:rFonts w:ascii="Times New Roman" w:hAnsi="Times New Roman" w:cs="Times New Roman"/>
                <w:w w:val="100"/>
                <w:sz w:val="24"/>
                <w:szCs w:val="24"/>
              </w:rPr>
              <w:t>Власне ім’я ПРІЗВИЩЕ</w:t>
            </w:r>
          </w:p>
        </w:tc>
      </w:tr>
    </w:tbl>
    <w:p w:rsidR="009B763B" w:rsidRPr="00A638F8" w:rsidRDefault="009B763B" w:rsidP="009D2CD6">
      <w:pPr>
        <w:pStyle w:val="Ch6"/>
        <w:rPr>
          <w:rFonts w:ascii="Times New Roman" w:hAnsi="Times New Roman" w:cs="Times New Roman"/>
          <w:w w:val="100"/>
          <w:sz w:val="24"/>
          <w:szCs w:val="24"/>
        </w:rPr>
      </w:pPr>
    </w:p>
    <w:p w:rsidR="00D35EE0" w:rsidRPr="00090D25" w:rsidRDefault="00D35EE0" w:rsidP="009D2CD6">
      <w:pPr>
        <w:autoSpaceDE w:val="0"/>
        <w:autoSpaceDN w:val="0"/>
        <w:adjustRightInd w:val="0"/>
        <w:spacing w:after="0" w:line="240" w:lineRule="auto"/>
        <w:rPr>
          <w:rFonts w:ascii="Times New Roman" w:hAnsi="Times New Roman"/>
          <w:sz w:val="20"/>
          <w:szCs w:val="20"/>
          <w:lang w:val="ru-RU" w:eastAsia="en-US"/>
        </w:rPr>
      </w:pPr>
    </w:p>
    <w:p w:rsidR="009B763B" w:rsidRPr="00090D25" w:rsidRDefault="009B763B" w:rsidP="009D2CD6">
      <w:pPr>
        <w:autoSpaceDE w:val="0"/>
        <w:autoSpaceDN w:val="0"/>
        <w:adjustRightInd w:val="0"/>
        <w:spacing w:after="0" w:line="240" w:lineRule="auto"/>
        <w:rPr>
          <w:rFonts w:ascii="Times New Roman" w:hAnsi="Times New Roman"/>
          <w:sz w:val="20"/>
          <w:szCs w:val="20"/>
          <w:lang w:val="ru-RU" w:eastAsia="en-US"/>
        </w:rPr>
      </w:pPr>
    </w:p>
    <w:p w:rsidR="009B763B" w:rsidRPr="00090D25" w:rsidRDefault="009B763B" w:rsidP="009D2CD6">
      <w:pPr>
        <w:autoSpaceDE w:val="0"/>
        <w:autoSpaceDN w:val="0"/>
        <w:adjustRightInd w:val="0"/>
        <w:spacing w:after="0" w:line="240" w:lineRule="auto"/>
        <w:rPr>
          <w:rFonts w:ascii="Times New Roman" w:hAnsi="Times New Roman"/>
          <w:sz w:val="20"/>
          <w:szCs w:val="20"/>
          <w:lang w:val="ru-RU" w:eastAsia="en-US"/>
        </w:rPr>
      </w:pPr>
      <w:r w:rsidRPr="00090D25">
        <w:rPr>
          <w:rFonts w:ascii="Times New Roman" w:hAnsi="Times New Roman"/>
          <w:sz w:val="20"/>
          <w:szCs w:val="20"/>
          <w:lang w:val="ru-RU" w:eastAsia="en-US"/>
        </w:rPr>
        <w:lastRenderedPageBreak/>
        <w:t>_____________________</w:t>
      </w:r>
      <w:r w:rsidRPr="00090D25">
        <w:rPr>
          <w:rFonts w:ascii="Times New Roman" w:hAnsi="Times New Roman"/>
          <w:sz w:val="20"/>
          <w:szCs w:val="20"/>
          <w:lang w:val="ru-RU" w:eastAsia="en-US"/>
        </w:rPr>
        <w:br/>
      </w:r>
      <w:r w:rsidRPr="00090D25">
        <w:rPr>
          <w:rFonts w:ascii="Times New Roman" w:hAnsi="Times New Roman"/>
          <w:sz w:val="20"/>
          <w:szCs w:val="20"/>
          <w:vertAlign w:val="superscript"/>
          <w:lang w:val="ru-RU" w:eastAsia="en-US"/>
        </w:rPr>
        <w:t>1</w:t>
      </w:r>
      <w:r w:rsidRPr="00090D25">
        <w:rPr>
          <w:rFonts w:ascii="Times New Roman" w:hAnsi="Times New Roman"/>
          <w:sz w:val="20"/>
          <w:szCs w:val="20"/>
          <w:lang w:val="ru-RU" w:eastAsia="en-US"/>
        </w:rPr>
        <w:t xml:space="preserve"> Заповнюється за три попередні бюджетні періоди, що передують прийняттю рішення Верховної Ради Автономної Республіки Крим, обласної чи міської ради про надання місцевої гарантії, та за рік звернення.</w:t>
      </w:r>
    </w:p>
    <w:p w:rsidR="009B763B" w:rsidRPr="00090D25" w:rsidRDefault="009B763B" w:rsidP="009D2CD6">
      <w:pPr>
        <w:autoSpaceDE w:val="0"/>
        <w:autoSpaceDN w:val="0"/>
        <w:adjustRightInd w:val="0"/>
        <w:spacing w:after="0" w:line="240" w:lineRule="auto"/>
        <w:rPr>
          <w:rFonts w:ascii="Times New Roman" w:hAnsi="Times New Roman"/>
          <w:sz w:val="20"/>
          <w:szCs w:val="20"/>
          <w:lang w:val="ru-RU" w:eastAsia="en-US"/>
        </w:rPr>
      </w:pPr>
      <w:r w:rsidRPr="00090D25">
        <w:rPr>
          <w:rFonts w:ascii="Times New Roman" w:hAnsi="Times New Roman"/>
          <w:sz w:val="20"/>
          <w:szCs w:val="20"/>
          <w:vertAlign w:val="superscript"/>
          <w:lang w:val="ru-RU" w:eastAsia="en-US"/>
        </w:rPr>
        <w:t>2</w:t>
      </w:r>
      <w:r w:rsidRPr="00090D25">
        <w:rPr>
          <w:rFonts w:ascii="Times New Roman" w:hAnsi="Times New Roman"/>
          <w:sz w:val="20"/>
          <w:szCs w:val="20"/>
          <w:lang w:val="ru-RU" w:eastAsia="en-US"/>
        </w:rPr>
        <w:t xml:space="preserve"> Розраховується як середнє арифметичне обсягу доходів загального фонду місцевого бюджету, які надійшли за три попередні бюджетні періоди, що передують прийняттю рішення Верховної Ради Автономної Республіки Крим, обласної чи міської ради про надання місцевої гарантії, без урахування доходів, визначених пунктами 1, 11 частини першої</w:t>
      </w:r>
    </w:p>
    <w:p w:rsidR="009B763B" w:rsidRPr="00090D25" w:rsidRDefault="009B763B" w:rsidP="009D2CD6">
      <w:pPr>
        <w:autoSpaceDE w:val="0"/>
        <w:autoSpaceDN w:val="0"/>
        <w:adjustRightInd w:val="0"/>
        <w:spacing w:after="0" w:line="240" w:lineRule="auto"/>
        <w:rPr>
          <w:rFonts w:ascii="Times New Roman" w:hAnsi="Times New Roman"/>
          <w:sz w:val="20"/>
          <w:szCs w:val="20"/>
          <w:lang w:val="ru-RU" w:eastAsia="en-US"/>
        </w:rPr>
      </w:pPr>
      <w:r w:rsidRPr="00090D25">
        <w:rPr>
          <w:rFonts w:ascii="Times New Roman" w:hAnsi="Times New Roman"/>
          <w:sz w:val="20"/>
          <w:szCs w:val="20"/>
          <w:lang w:val="ru-RU" w:eastAsia="en-US"/>
        </w:rPr>
        <w:t>статті 64, пунктом 1 частини першої статті 66 Бюджетного кодексу України, та міжбюджетних трансфертів.</w:t>
      </w:r>
    </w:p>
    <w:p w:rsidR="009B763B" w:rsidRPr="00090D25" w:rsidRDefault="009B763B" w:rsidP="009D2CD6">
      <w:pPr>
        <w:autoSpaceDE w:val="0"/>
        <w:autoSpaceDN w:val="0"/>
        <w:adjustRightInd w:val="0"/>
        <w:spacing w:after="0" w:line="240" w:lineRule="auto"/>
        <w:rPr>
          <w:rFonts w:ascii="Times New Roman" w:hAnsi="Times New Roman"/>
          <w:sz w:val="20"/>
          <w:szCs w:val="20"/>
          <w:lang w:val="ru-RU" w:eastAsia="en-US"/>
        </w:rPr>
      </w:pPr>
      <w:r w:rsidRPr="00090D25">
        <w:rPr>
          <w:rFonts w:ascii="Times New Roman" w:hAnsi="Times New Roman"/>
          <w:sz w:val="20"/>
          <w:szCs w:val="20"/>
          <w:vertAlign w:val="superscript"/>
          <w:lang w:val="ru-RU" w:eastAsia="en-US"/>
        </w:rPr>
        <w:t>3</w:t>
      </w:r>
      <w:r w:rsidRPr="00090D25">
        <w:rPr>
          <w:rFonts w:ascii="Times New Roman" w:hAnsi="Times New Roman"/>
          <w:sz w:val="20"/>
          <w:szCs w:val="20"/>
          <w:lang w:val="ru-RU" w:eastAsia="en-US"/>
        </w:rPr>
        <w:t xml:space="preserve"> Розраховується шляхом множення середньорічного обсягу доходів загального фонду місцевого бюджету на 200 відсотків.</w:t>
      </w:r>
    </w:p>
    <w:p w:rsidR="005A4684" w:rsidRDefault="005A4684" w:rsidP="009D2CD6">
      <w:pPr>
        <w:pStyle w:val="Ch60"/>
        <w:tabs>
          <w:tab w:val="clear" w:pos="7427"/>
          <w:tab w:val="right" w:pos="11220"/>
        </w:tabs>
        <w:spacing w:before="113"/>
        <w:rPr>
          <w:rFonts w:ascii="Times New Roman" w:hAnsi="Times New Roman" w:cs="Times New Roman"/>
          <w:w w:val="100"/>
          <w:sz w:val="24"/>
          <w:szCs w:val="24"/>
        </w:rPr>
      </w:pPr>
    </w:p>
    <w:p w:rsidR="009B763B" w:rsidRDefault="009B763B" w:rsidP="009D2CD6">
      <w:pPr>
        <w:pStyle w:val="Ch60"/>
        <w:tabs>
          <w:tab w:val="clear" w:pos="7427"/>
          <w:tab w:val="right" w:pos="11220"/>
        </w:tabs>
        <w:spacing w:before="113"/>
        <w:rPr>
          <w:rFonts w:ascii="Times New Roman" w:hAnsi="Times New Roman" w:cs="Times New Roman"/>
          <w:w w:val="100"/>
          <w:sz w:val="24"/>
          <w:szCs w:val="24"/>
        </w:rPr>
      </w:pPr>
      <w:bookmarkStart w:id="0" w:name="_GoBack"/>
      <w:bookmarkEnd w:id="0"/>
      <w:r w:rsidRPr="00A638F8">
        <w:rPr>
          <w:rFonts w:ascii="Times New Roman" w:hAnsi="Times New Roman" w:cs="Times New Roman"/>
          <w:w w:val="100"/>
          <w:sz w:val="24"/>
          <w:szCs w:val="24"/>
        </w:rPr>
        <w:t>Директор</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Департаменту</w:t>
      </w:r>
      <w:r w:rsidRPr="00A638F8">
        <w:rPr>
          <w:rFonts w:ascii="Times New Roman" w:hAnsi="Times New Roman" w:cs="Times New Roman"/>
          <w:w w:val="100"/>
          <w:sz w:val="24"/>
          <w:szCs w:val="24"/>
        </w:rPr>
        <w:br/>
        <w:t>політики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міжбюджетних</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відносин</w:t>
      </w:r>
      <w:r w:rsidRPr="00A638F8">
        <w:rPr>
          <w:rFonts w:ascii="Times New Roman" w:hAnsi="Times New Roman" w:cs="Times New Roman"/>
          <w:w w:val="100"/>
          <w:sz w:val="24"/>
          <w:szCs w:val="24"/>
        </w:rPr>
        <w:br/>
        <w:t>та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місцевих</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бюджетів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Олександр</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КОРЕНЬ</w:t>
      </w:r>
    </w:p>
    <w:p w:rsidR="009B763B" w:rsidRDefault="009B763B" w:rsidP="006C0B77">
      <w:pPr>
        <w:spacing w:after="0"/>
        <w:ind w:firstLine="709"/>
        <w:jc w:val="both"/>
      </w:pPr>
    </w:p>
    <w:p w:rsidR="00D35EE0" w:rsidRDefault="00D35EE0" w:rsidP="006C0B77">
      <w:pPr>
        <w:spacing w:after="0"/>
        <w:ind w:firstLine="709"/>
        <w:jc w:val="both"/>
      </w:pPr>
    </w:p>
    <w:p w:rsidR="00D35EE0" w:rsidRPr="00D35EE0" w:rsidRDefault="00D35EE0" w:rsidP="006C0B77">
      <w:pPr>
        <w:spacing w:after="0"/>
        <w:ind w:firstLine="709"/>
        <w:jc w:val="both"/>
        <w:rPr>
          <w:rFonts w:ascii="Times New Roman" w:hAnsi="Times New Roman"/>
          <w:color w:val="808080" w:themeColor="background1" w:themeShade="80"/>
          <w:sz w:val="24"/>
          <w:szCs w:val="24"/>
        </w:rPr>
      </w:pPr>
      <w:r w:rsidRPr="00D35EE0">
        <w:rPr>
          <w:rStyle w:val="st46"/>
          <w:rFonts w:ascii="Times New Roman" w:hAnsi="Times New Roman"/>
          <w:color w:val="808080" w:themeColor="background1" w:themeShade="80"/>
          <w:sz w:val="24"/>
          <w:szCs w:val="24"/>
        </w:rPr>
        <w:t xml:space="preserve">{Форма в редакції Наказу Міністерства фінансів </w:t>
      </w:r>
      <w:r w:rsidRPr="00D35EE0">
        <w:rPr>
          <w:rStyle w:val="st131"/>
          <w:rFonts w:ascii="Times New Roman" w:hAnsi="Times New Roman"/>
          <w:color w:val="808080" w:themeColor="background1" w:themeShade="80"/>
          <w:sz w:val="24"/>
          <w:szCs w:val="24"/>
        </w:rPr>
        <w:t>№ 164 від 31.03.2023</w:t>
      </w:r>
      <w:r w:rsidRPr="00D35EE0">
        <w:rPr>
          <w:rStyle w:val="st46"/>
          <w:rFonts w:ascii="Times New Roman" w:hAnsi="Times New Roman"/>
          <w:color w:val="808080" w:themeColor="background1" w:themeShade="80"/>
          <w:sz w:val="24"/>
          <w:szCs w:val="24"/>
        </w:rPr>
        <w:t>}</w:t>
      </w:r>
    </w:p>
    <w:sectPr w:rsidR="00D35EE0" w:rsidRPr="00D35EE0" w:rsidSect="009D2CD6">
      <w:pgSz w:w="16838" w:h="11906" w:orient="landscape" w:code="9"/>
      <w:pgMar w:top="720" w:right="720" w:bottom="720" w:left="720"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0E1C" w:rsidRDefault="00FC0E1C" w:rsidP="009D2CD6">
      <w:pPr>
        <w:spacing w:after="0" w:line="240" w:lineRule="auto"/>
      </w:pPr>
      <w:r>
        <w:separator/>
      </w:r>
    </w:p>
  </w:endnote>
  <w:endnote w:type="continuationSeparator" w:id="0">
    <w:p w:rsidR="00FC0E1C" w:rsidRDefault="00FC0E1C" w:rsidP="009D2C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ragmatica Book">
    <w:altName w:val="Times New Roman"/>
    <w:panose1 w:val="00000000000000000000"/>
    <w:charset w:val="00"/>
    <w:family w:val="auto"/>
    <w:notTrueType/>
    <w:pitch w:val="default"/>
    <w:sig w:usb0="00000003" w:usb1="00000000" w:usb2="00000000" w:usb3="00000000" w:csb0="00000001" w:csb1="00000000"/>
  </w:font>
  <w:font w:name="Pragmatica Bold">
    <w:altName w:val="Times New Roman"/>
    <w:panose1 w:val="00000000000000000000"/>
    <w:charset w:val="00"/>
    <w:family w:val="auto"/>
    <w:notTrueType/>
    <w:pitch w:val="default"/>
    <w:sig w:usb0="00000003" w:usb1="00000000" w:usb2="00000000" w:usb3="00000000" w:csb0="00000001" w:csb1="00000000"/>
  </w:font>
  <w:font w:name="HeliosCond">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0E1C" w:rsidRDefault="00FC0E1C" w:rsidP="009D2CD6">
      <w:pPr>
        <w:spacing w:after="0" w:line="240" w:lineRule="auto"/>
      </w:pPr>
      <w:r>
        <w:separator/>
      </w:r>
    </w:p>
  </w:footnote>
  <w:footnote w:type="continuationSeparator" w:id="0">
    <w:p w:rsidR="00FC0E1C" w:rsidRDefault="00FC0E1C" w:rsidP="009D2C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CD6"/>
    <w:rsid w:val="00090D25"/>
    <w:rsid w:val="0029541B"/>
    <w:rsid w:val="00360CDC"/>
    <w:rsid w:val="004B70B4"/>
    <w:rsid w:val="00574894"/>
    <w:rsid w:val="00583E96"/>
    <w:rsid w:val="005A4684"/>
    <w:rsid w:val="006C0B77"/>
    <w:rsid w:val="006E195F"/>
    <w:rsid w:val="007C4610"/>
    <w:rsid w:val="008242FF"/>
    <w:rsid w:val="00870751"/>
    <w:rsid w:val="00922C48"/>
    <w:rsid w:val="0096792F"/>
    <w:rsid w:val="009B763B"/>
    <w:rsid w:val="009D2CD6"/>
    <w:rsid w:val="00A638F8"/>
    <w:rsid w:val="00B915B7"/>
    <w:rsid w:val="00BE1912"/>
    <w:rsid w:val="00D35EE0"/>
    <w:rsid w:val="00EA59DF"/>
    <w:rsid w:val="00EE4070"/>
    <w:rsid w:val="00F12C76"/>
    <w:rsid w:val="00FC0E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D245B7"/>
  <w15:docId w15:val="{59462C69-EB4B-4A59-8654-247338077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2CD6"/>
    <w:pPr>
      <w:spacing w:after="160" w:line="259" w:lineRule="auto"/>
    </w:pPr>
    <w:rPr>
      <w:rFonts w:eastAsia="Times New Roman"/>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емає стилю абзацу]"/>
    <w:uiPriority w:val="99"/>
    <w:rsid w:val="009D2CD6"/>
    <w:pPr>
      <w:widowControl w:val="0"/>
      <w:autoSpaceDE w:val="0"/>
      <w:autoSpaceDN w:val="0"/>
      <w:adjustRightInd w:val="0"/>
      <w:spacing w:line="288" w:lineRule="auto"/>
      <w:textAlignment w:val="center"/>
    </w:pPr>
    <w:rPr>
      <w:rFonts w:ascii="Times New Roman" w:eastAsia="Times New Roman" w:hAnsi="Times New Roman"/>
      <w:color w:val="000000"/>
      <w:sz w:val="24"/>
      <w:szCs w:val="24"/>
      <w:lang w:val="en-US" w:eastAsia="uk-UA"/>
    </w:rPr>
  </w:style>
  <w:style w:type="paragraph" w:customStyle="1" w:styleId="Ch6">
    <w:name w:val="Основной текст (Ch_6 Міністерства)"/>
    <w:basedOn w:val="a"/>
    <w:uiPriority w:val="99"/>
    <w:rsid w:val="009D2CD6"/>
    <w:pPr>
      <w:widowControl w:val="0"/>
      <w:tabs>
        <w:tab w:val="right" w:pos="7710"/>
        <w:tab w:val="right" w:pos="11514"/>
      </w:tabs>
      <w:autoSpaceDE w:val="0"/>
      <w:autoSpaceDN w:val="0"/>
      <w:adjustRightInd w:val="0"/>
      <w:spacing w:after="0" w:line="257" w:lineRule="auto"/>
      <w:ind w:firstLine="283"/>
      <w:jc w:val="both"/>
      <w:textAlignment w:val="center"/>
    </w:pPr>
    <w:rPr>
      <w:rFonts w:ascii="Pragmatica Book" w:hAnsi="Pragmatica Book" w:cs="Pragmatica Book"/>
      <w:color w:val="000000"/>
      <w:w w:val="90"/>
      <w:sz w:val="18"/>
      <w:szCs w:val="18"/>
    </w:rPr>
  </w:style>
  <w:style w:type="paragraph" w:customStyle="1" w:styleId="Ch60">
    <w:name w:val="подпись (Ch_6 Міністерства)"/>
    <w:basedOn w:val="a"/>
    <w:next w:val="a"/>
    <w:uiPriority w:val="99"/>
    <w:rsid w:val="009D2CD6"/>
    <w:pPr>
      <w:widowControl w:val="0"/>
      <w:tabs>
        <w:tab w:val="right" w:pos="7427"/>
        <w:tab w:val="right" w:pos="11401"/>
      </w:tabs>
      <w:autoSpaceDE w:val="0"/>
      <w:autoSpaceDN w:val="0"/>
      <w:adjustRightInd w:val="0"/>
      <w:spacing w:before="85" w:after="0" w:line="257" w:lineRule="auto"/>
      <w:ind w:left="283" w:right="283"/>
      <w:textAlignment w:val="center"/>
    </w:pPr>
    <w:rPr>
      <w:rFonts w:ascii="Pragmatica Bold" w:hAnsi="Pragmatica Bold" w:cs="Pragmatica Bold"/>
      <w:b/>
      <w:bCs/>
      <w:color w:val="000000"/>
      <w:w w:val="90"/>
      <w:sz w:val="17"/>
      <w:szCs w:val="17"/>
    </w:rPr>
  </w:style>
  <w:style w:type="paragraph" w:customStyle="1" w:styleId="Ch61">
    <w:name w:val="Заголовок Додатка (Ch_6 Міністерства)"/>
    <w:basedOn w:val="a"/>
    <w:uiPriority w:val="99"/>
    <w:rsid w:val="009D2CD6"/>
    <w:pPr>
      <w:keepNext/>
      <w:keepLines/>
      <w:widowControl w:val="0"/>
      <w:tabs>
        <w:tab w:val="right" w:pos="7710"/>
      </w:tabs>
      <w:suppressAutoHyphens/>
      <w:autoSpaceDE w:val="0"/>
      <w:autoSpaceDN w:val="0"/>
      <w:adjustRightInd w:val="0"/>
      <w:spacing w:before="283" w:after="113" w:line="257" w:lineRule="auto"/>
      <w:jc w:val="center"/>
      <w:textAlignment w:val="center"/>
    </w:pPr>
    <w:rPr>
      <w:rFonts w:ascii="Pragmatica Bold" w:hAnsi="Pragmatica Bold" w:cs="Pragmatica Bold"/>
      <w:b/>
      <w:bCs/>
      <w:color w:val="000000"/>
      <w:w w:val="90"/>
      <w:sz w:val="19"/>
      <w:szCs w:val="19"/>
    </w:rPr>
  </w:style>
  <w:style w:type="paragraph" w:customStyle="1" w:styleId="Ch62">
    <w:name w:val="Основной текст (без абзаца) (Ch_6 Міністерства)"/>
    <w:basedOn w:val="Ch6"/>
    <w:uiPriority w:val="99"/>
    <w:rsid w:val="009D2CD6"/>
    <w:pPr>
      <w:tabs>
        <w:tab w:val="right" w:leader="underscore" w:pos="7710"/>
        <w:tab w:val="right" w:leader="underscore" w:pos="11514"/>
      </w:tabs>
      <w:ind w:firstLine="0"/>
    </w:pPr>
  </w:style>
  <w:style w:type="paragraph" w:customStyle="1" w:styleId="Ch63">
    <w:name w:val="Додаток №_горизонт (Ch_6 Міністерства)"/>
    <w:basedOn w:val="a"/>
    <w:uiPriority w:val="99"/>
    <w:rsid w:val="009D2CD6"/>
    <w:pPr>
      <w:keepNext/>
      <w:keepLines/>
      <w:widowControl w:val="0"/>
      <w:tabs>
        <w:tab w:val="right" w:leader="underscore" w:pos="11514"/>
      </w:tabs>
      <w:suppressAutoHyphens/>
      <w:autoSpaceDE w:val="0"/>
      <w:autoSpaceDN w:val="0"/>
      <w:adjustRightInd w:val="0"/>
      <w:spacing w:before="397" w:after="0" w:line="257" w:lineRule="auto"/>
      <w:ind w:left="8050"/>
      <w:textAlignment w:val="center"/>
    </w:pPr>
    <w:rPr>
      <w:rFonts w:ascii="Pragmatica Book" w:hAnsi="Pragmatica Book" w:cs="Pragmatica Book"/>
      <w:color w:val="000000"/>
      <w:w w:val="90"/>
      <w:sz w:val="17"/>
      <w:szCs w:val="17"/>
    </w:rPr>
  </w:style>
  <w:style w:type="paragraph" w:customStyle="1" w:styleId="StrokeCh6">
    <w:name w:val="Stroke (Ch_6 Міністерства)"/>
    <w:basedOn w:val="a3"/>
    <w:uiPriority w:val="99"/>
    <w:rsid w:val="009D2CD6"/>
    <w:pPr>
      <w:tabs>
        <w:tab w:val="right" w:pos="7710"/>
      </w:tabs>
      <w:spacing w:before="17" w:line="257" w:lineRule="auto"/>
      <w:jc w:val="center"/>
    </w:pPr>
    <w:rPr>
      <w:rFonts w:ascii="Pragmatica Book" w:hAnsi="Pragmatica Book" w:cs="Pragmatica Book"/>
      <w:w w:val="90"/>
      <w:sz w:val="14"/>
      <w:szCs w:val="14"/>
      <w:lang w:val="uk-UA"/>
    </w:rPr>
  </w:style>
  <w:style w:type="paragraph" w:customStyle="1" w:styleId="TABL">
    <w:name w:val="Тис гривень (TABL)"/>
    <w:basedOn w:val="a3"/>
    <w:uiPriority w:val="99"/>
    <w:rsid w:val="009D2CD6"/>
    <w:pPr>
      <w:tabs>
        <w:tab w:val="right" w:pos="6350"/>
      </w:tabs>
      <w:spacing w:before="113" w:line="257" w:lineRule="auto"/>
      <w:ind w:firstLine="283"/>
      <w:jc w:val="right"/>
    </w:pPr>
    <w:rPr>
      <w:rFonts w:ascii="Pragmatica Book" w:hAnsi="Pragmatica Book" w:cs="Pragmatica Book"/>
      <w:i/>
      <w:iCs/>
      <w:w w:val="90"/>
      <w:sz w:val="15"/>
      <w:szCs w:val="15"/>
      <w:lang w:val="uk-UA"/>
    </w:rPr>
  </w:style>
  <w:style w:type="paragraph" w:customStyle="1" w:styleId="SnoskaSNOSKI">
    <w:name w:val="Snoska_цифрагоризонт (SNOSKI)"/>
    <w:basedOn w:val="a"/>
    <w:uiPriority w:val="99"/>
    <w:rsid w:val="009D2CD6"/>
    <w:pPr>
      <w:widowControl w:val="0"/>
      <w:pBdr>
        <w:top w:val="single" w:sz="4" w:space="11" w:color="auto"/>
      </w:pBdr>
      <w:tabs>
        <w:tab w:val="left" w:pos="60"/>
        <w:tab w:val="left" w:pos="119"/>
        <w:tab w:val="left" w:pos="180"/>
        <w:tab w:val="left" w:pos="240"/>
        <w:tab w:val="left" w:pos="300"/>
        <w:tab w:val="left" w:pos="360"/>
        <w:tab w:val="left" w:pos="420"/>
        <w:tab w:val="left" w:pos="480"/>
        <w:tab w:val="left" w:pos="540"/>
        <w:tab w:val="left" w:pos="600"/>
        <w:tab w:val="left" w:pos="660"/>
        <w:tab w:val="left" w:pos="720"/>
        <w:tab w:val="left" w:pos="780"/>
        <w:tab w:val="left" w:pos="840"/>
        <w:tab w:val="left" w:pos="900"/>
        <w:tab w:val="left" w:pos="960"/>
        <w:tab w:val="left" w:pos="1020"/>
        <w:tab w:val="left" w:pos="1080"/>
        <w:tab w:val="left" w:pos="1140"/>
        <w:tab w:val="right" w:pos="9213"/>
      </w:tabs>
      <w:autoSpaceDE w:val="0"/>
      <w:autoSpaceDN w:val="0"/>
      <w:adjustRightInd w:val="0"/>
      <w:spacing w:after="0" w:line="257" w:lineRule="auto"/>
      <w:jc w:val="both"/>
      <w:textAlignment w:val="center"/>
    </w:pPr>
    <w:rPr>
      <w:rFonts w:ascii="Pragmatica Book" w:hAnsi="Pragmatica Book" w:cs="Pragmatica Book"/>
      <w:color w:val="000000"/>
      <w:w w:val="90"/>
      <w:sz w:val="15"/>
      <w:szCs w:val="15"/>
    </w:rPr>
  </w:style>
  <w:style w:type="paragraph" w:customStyle="1" w:styleId="TableshapkaTABL">
    <w:name w:val="Table_shapka (TABL)"/>
    <w:basedOn w:val="a"/>
    <w:uiPriority w:val="99"/>
    <w:rsid w:val="009D2CD6"/>
    <w:pPr>
      <w:widowControl w:val="0"/>
      <w:tabs>
        <w:tab w:val="right" w:pos="6350"/>
      </w:tabs>
      <w:suppressAutoHyphens/>
      <w:autoSpaceDE w:val="0"/>
      <w:autoSpaceDN w:val="0"/>
      <w:adjustRightInd w:val="0"/>
      <w:spacing w:after="0" w:line="257" w:lineRule="auto"/>
      <w:jc w:val="center"/>
      <w:textAlignment w:val="center"/>
    </w:pPr>
    <w:rPr>
      <w:rFonts w:ascii="Pragmatica Book" w:hAnsi="Pragmatica Book" w:cs="Pragmatica Book"/>
      <w:color w:val="000000"/>
      <w:w w:val="90"/>
      <w:sz w:val="15"/>
      <w:szCs w:val="15"/>
    </w:rPr>
  </w:style>
  <w:style w:type="paragraph" w:customStyle="1" w:styleId="TableTABL">
    <w:name w:val="Table (TABL)"/>
    <w:basedOn w:val="a"/>
    <w:uiPriority w:val="99"/>
    <w:rsid w:val="009D2CD6"/>
    <w:pPr>
      <w:widowControl w:val="0"/>
      <w:tabs>
        <w:tab w:val="right" w:pos="7767"/>
      </w:tabs>
      <w:suppressAutoHyphens/>
      <w:autoSpaceDE w:val="0"/>
      <w:autoSpaceDN w:val="0"/>
      <w:adjustRightInd w:val="0"/>
      <w:spacing w:after="0" w:line="252" w:lineRule="auto"/>
      <w:textAlignment w:val="center"/>
    </w:pPr>
    <w:rPr>
      <w:rFonts w:ascii="HeliosCond" w:hAnsi="HeliosCond" w:cs="HeliosCond"/>
      <w:color w:val="000000"/>
      <w:spacing w:val="-2"/>
      <w:sz w:val="17"/>
      <w:szCs w:val="17"/>
    </w:rPr>
  </w:style>
  <w:style w:type="character" w:customStyle="1" w:styleId="Bold">
    <w:name w:val="Bold"/>
    <w:uiPriority w:val="99"/>
    <w:rsid w:val="009D2CD6"/>
    <w:rPr>
      <w:b/>
      <w:u w:val="none"/>
      <w:vertAlign w:val="baseline"/>
    </w:rPr>
  </w:style>
  <w:style w:type="character" w:customStyle="1" w:styleId="55">
    <w:name w:val="Зажато55 (Вспомогательные)"/>
    <w:uiPriority w:val="99"/>
    <w:rsid w:val="009D2CD6"/>
  </w:style>
  <w:style w:type="paragraph" w:styleId="a4">
    <w:name w:val="header"/>
    <w:basedOn w:val="a"/>
    <w:link w:val="a5"/>
    <w:uiPriority w:val="99"/>
    <w:rsid w:val="009D2CD6"/>
    <w:pPr>
      <w:tabs>
        <w:tab w:val="center" w:pos="4677"/>
        <w:tab w:val="right" w:pos="9355"/>
      </w:tabs>
      <w:spacing w:after="0" w:line="240" w:lineRule="auto"/>
    </w:pPr>
    <w:rPr>
      <w:sz w:val="20"/>
      <w:szCs w:val="20"/>
    </w:rPr>
  </w:style>
  <w:style w:type="character" w:customStyle="1" w:styleId="a5">
    <w:name w:val="Верхній колонтитул Знак"/>
    <w:basedOn w:val="a0"/>
    <w:link w:val="a4"/>
    <w:uiPriority w:val="99"/>
    <w:locked/>
    <w:rsid w:val="009D2CD6"/>
    <w:rPr>
      <w:rFonts w:ascii="Calibri" w:hAnsi="Calibri"/>
      <w:kern w:val="0"/>
      <w:lang w:val="uk-UA" w:eastAsia="uk-UA"/>
    </w:rPr>
  </w:style>
  <w:style w:type="paragraph" w:styleId="a6">
    <w:name w:val="footer"/>
    <w:basedOn w:val="a"/>
    <w:link w:val="a7"/>
    <w:uiPriority w:val="99"/>
    <w:rsid w:val="009D2CD6"/>
    <w:pPr>
      <w:tabs>
        <w:tab w:val="center" w:pos="4677"/>
        <w:tab w:val="right" w:pos="9355"/>
      </w:tabs>
      <w:spacing w:after="0" w:line="240" w:lineRule="auto"/>
    </w:pPr>
    <w:rPr>
      <w:sz w:val="20"/>
      <w:szCs w:val="20"/>
    </w:rPr>
  </w:style>
  <w:style w:type="character" w:customStyle="1" w:styleId="a7">
    <w:name w:val="Нижній колонтитул Знак"/>
    <w:basedOn w:val="a0"/>
    <w:link w:val="a6"/>
    <w:uiPriority w:val="99"/>
    <w:locked/>
    <w:rsid w:val="009D2CD6"/>
    <w:rPr>
      <w:rFonts w:ascii="Calibri" w:hAnsi="Calibri"/>
      <w:kern w:val="0"/>
      <w:lang w:val="uk-UA" w:eastAsia="uk-UA"/>
    </w:rPr>
  </w:style>
  <w:style w:type="character" w:customStyle="1" w:styleId="st131">
    <w:name w:val="st131"/>
    <w:uiPriority w:val="99"/>
    <w:rsid w:val="00D35EE0"/>
    <w:rPr>
      <w:i/>
      <w:iCs/>
      <w:color w:val="0000FF"/>
    </w:rPr>
  </w:style>
  <w:style w:type="character" w:customStyle="1" w:styleId="st46">
    <w:name w:val="st46"/>
    <w:uiPriority w:val="99"/>
    <w:rsid w:val="00D35EE0"/>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1431</Words>
  <Characters>816</Characters>
  <Application>Microsoft Office Word</Application>
  <DocSecurity>0</DocSecurity>
  <Lines>6</Lines>
  <Paragraphs>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Гопкало Ганна Володимирівна</cp:lastModifiedBy>
  <cp:revision>4</cp:revision>
  <dcterms:created xsi:type="dcterms:W3CDTF">2023-07-24T11:48:00Z</dcterms:created>
  <dcterms:modified xsi:type="dcterms:W3CDTF">2023-07-24T11:49:00Z</dcterms:modified>
</cp:coreProperties>
</file>