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7D" w:rsidRPr="005643AA" w:rsidRDefault="008A007D" w:rsidP="008A007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5272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Додаток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28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br/>
        <w:t>до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Інструкції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організації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обліку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br/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особового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складу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системі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br/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Міністерства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оборони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br/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(пункт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15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розділу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VІ)</w:t>
      </w:r>
    </w:p>
    <w:p w:rsidR="008A007D" w:rsidRPr="005643AA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Формат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144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×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203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мм</w:t>
      </w:r>
    </w:p>
    <w:p w:rsidR="008A007D" w:rsidRPr="005643AA" w:rsidRDefault="008A007D" w:rsidP="008A007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Корінець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сповіщення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№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_______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сім’ї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захопленого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у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полон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або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заручником,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інтернованого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у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нейтральних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державах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або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зниклого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безвісти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військовослужбовця</w:t>
      </w:r>
    </w:p>
    <w:p w:rsidR="008A007D" w:rsidRPr="005643AA" w:rsidRDefault="008A007D" w:rsidP="008A007D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Сповіщення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1240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(військове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звання,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прізвище,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власне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ім’я,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батькові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(за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наявності)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військовослужбовця,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який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потрапив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полон,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захоплений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заручники,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інтернований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нейтральних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державах,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зник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безвісти)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вручене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740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(ступінь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споріднення,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прізвище,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власне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ім’я,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батькові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(за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наявності)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члена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сім’ї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або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близького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родича)</w:t>
      </w:r>
    </w:p>
    <w:p w:rsidR="008A007D" w:rsidRPr="005643AA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«____»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________________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20___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року.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(військове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звання,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підпис,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власне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ім’я,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прізвище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посадової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особи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ТЦК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та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СП)</w:t>
      </w:r>
    </w:p>
    <w:p w:rsidR="008A007D" w:rsidRPr="005643AA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М.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П.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-------------------------------------------------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Лінія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відрізу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-----------------------------------------------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>--------------------</w:t>
      </w:r>
    </w:p>
    <w:tbl>
      <w:tblPr>
        <w:tblW w:w="957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7363"/>
      </w:tblGrid>
      <w:tr w:rsidR="008A007D" w:rsidRPr="005643AA" w:rsidTr="005643AA">
        <w:trPr>
          <w:trHeight w:val="60"/>
        </w:trPr>
        <w:tc>
          <w:tcPr>
            <w:tcW w:w="2211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A007D" w:rsidRPr="005643AA" w:rsidRDefault="008A007D" w:rsidP="008A007D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</w:pP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>Кутовий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>штамп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br/>
              <w:t>територіального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>центру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>комплектування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br/>
              <w:t>та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>соціальної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2"/>
                <w:lang w:eastAsia="uk-UA"/>
              </w:rPr>
              <w:t>підтримки</w:t>
            </w:r>
          </w:p>
        </w:tc>
        <w:tc>
          <w:tcPr>
            <w:tcW w:w="7363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8A007D" w:rsidRPr="005643AA" w:rsidRDefault="008A007D" w:rsidP="008A007D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57" w:lineRule="auto"/>
              <w:jc w:val="both"/>
              <w:textAlignment w:val="center"/>
              <w:rPr>
                <w:rFonts w:eastAsiaTheme="minorEastAsia" w:cs="Times New Roman"/>
                <w:color w:val="000000"/>
                <w:w w:val="90"/>
                <w:szCs w:val="24"/>
                <w:lang w:eastAsia="uk-UA"/>
              </w:rPr>
            </w:pPr>
            <w:r w:rsidRPr="005643AA">
              <w:rPr>
                <w:rFonts w:eastAsiaTheme="minorEastAsia" w:cs="Times New Roman"/>
                <w:color w:val="000000"/>
                <w:w w:val="90"/>
                <w:szCs w:val="24"/>
                <w:lang w:eastAsia="uk-UA"/>
              </w:rPr>
              <w:t>Гр.</w:t>
            </w:r>
            <w:r w:rsidR="005643AA">
              <w:rPr>
                <w:rFonts w:eastAsiaTheme="minorEastAsia" w:cs="Times New Roman"/>
                <w:color w:val="000000"/>
                <w:w w:val="90"/>
                <w:szCs w:val="24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Cs w:val="24"/>
                <w:lang w:eastAsia="uk-UA"/>
              </w:rPr>
              <w:t>________________________________________________________________</w:t>
            </w:r>
          </w:p>
          <w:p w:rsidR="008A007D" w:rsidRPr="005643AA" w:rsidRDefault="008A007D" w:rsidP="008A007D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(прізвище,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власне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ім’я)</w:t>
            </w:r>
          </w:p>
          <w:p w:rsidR="008A007D" w:rsidRPr="005643AA" w:rsidRDefault="008A007D" w:rsidP="008A007D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57" w:lineRule="auto"/>
              <w:jc w:val="both"/>
              <w:textAlignment w:val="center"/>
              <w:rPr>
                <w:rFonts w:eastAsiaTheme="minorEastAsia" w:cs="Times New Roman"/>
                <w:color w:val="000000"/>
                <w:w w:val="90"/>
                <w:szCs w:val="24"/>
                <w:lang w:eastAsia="uk-UA"/>
              </w:rPr>
            </w:pPr>
            <w:r w:rsidRPr="005643AA">
              <w:rPr>
                <w:rFonts w:eastAsiaTheme="minorEastAsia" w:cs="Times New Roman"/>
                <w:color w:val="000000"/>
                <w:w w:val="90"/>
                <w:szCs w:val="24"/>
                <w:lang w:eastAsia="uk-UA"/>
              </w:rPr>
              <w:t>___________________________________________________________________</w:t>
            </w:r>
          </w:p>
          <w:p w:rsidR="008A007D" w:rsidRPr="005643AA" w:rsidRDefault="008A007D" w:rsidP="008A007D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(адреса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задекларованого/зареєстрованого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місця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проживання</w:t>
            </w:r>
            <w:r w:rsidR="005643AA"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 </w:t>
            </w:r>
            <w:r w:rsidRPr="005643AA">
              <w:rPr>
                <w:rFonts w:eastAsiaTheme="minorEastAsia" w:cs="Times New Roman"/>
                <w:color w:val="000000"/>
                <w:w w:val="90"/>
                <w:sz w:val="20"/>
                <w:szCs w:val="20"/>
                <w:lang w:eastAsia="uk-UA"/>
              </w:rPr>
              <w:t>(перебування))</w:t>
            </w:r>
          </w:p>
        </w:tc>
      </w:tr>
    </w:tbl>
    <w:p w:rsidR="008A007D" w:rsidRPr="005643AA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</w:p>
    <w:p w:rsidR="008A007D" w:rsidRPr="005643AA" w:rsidRDefault="008A007D" w:rsidP="008A007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Сповіщення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№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_______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сім’ї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захопленого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у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полон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або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заручником,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інтернованого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br/>
        <w:t>у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нейтральних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державах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або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зниклого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безвісти</w:t>
      </w:r>
      <w:r w:rsid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військовослужбовця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Сповіщаю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Вас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те,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що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Ваш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(Ваша)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3040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(ступінь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споріднення,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військове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звання,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прізвище,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власне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ім’я,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батькові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(за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наявності)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військовослужбовця)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(відомості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місце,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дату,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обставини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захоплення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полон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або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заручником,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інтернування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нейтральних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державах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br/>
        <w:t>або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зникнення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безвісти,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інформація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підрозділ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військової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частини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для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налагодження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комунікації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членами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сім’ї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(близькими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родичами)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та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способи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зв’язку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із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ним,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інформація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здійснення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чи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нездійснення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відбору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біологічного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матеріалу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у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військовослужбовця)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13"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Це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Сповіщення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є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підставою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для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подання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документів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для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надання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пільг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установленому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законодавством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порядку.</w:t>
      </w:r>
    </w:p>
    <w:p w:rsidR="008A007D" w:rsidRPr="005643AA" w:rsidRDefault="008A007D" w:rsidP="005643AA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5643AA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(військове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звання,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підпис,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власне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ім’я,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прізвище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посадової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особи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ТЦК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та</w:t>
      </w:r>
      <w:r w:rsidR="005643AA"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СП)</w:t>
      </w:r>
    </w:p>
    <w:p w:rsidR="008A007D" w:rsidRPr="005643AA" w:rsidRDefault="008A007D" w:rsidP="005643AA">
      <w:pPr>
        <w:widowControl w:val="0"/>
        <w:tabs>
          <w:tab w:val="right" w:pos="9639"/>
          <w:tab w:val="right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М.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П.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ab/>
        <w:t>«____»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________________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20___</w:t>
      </w:r>
      <w:r w:rsidR="005643AA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Cs w:val="24"/>
          <w:lang w:eastAsia="uk-UA"/>
        </w:rPr>
        <w:t>року.</w:t>
      </w:r>
    </w:p>
    <w:p w:rsidR="005F1E08" w:rsidRDefault="008A007D" w:rsidP="004363FA">
      <w:pPr>
        <w:widowControl w:val="0"/>
        <w:tabs>
          <w:tab w:val="right" w:pos="1276"/>
          <w:tab w:val="right" w:pos="6350"/>
        </w:tabs>
        <w:autoSpaceDE w:val="0"/>
        <w:autoSpaceDN w:val="0"/>
        <w:adjustRightInd w:val="0"/>
        <w:spacing w:before="142" w:after="142" w:line="257" w:lineRule="auto"/>
        <w:ind w:left="709" w:hanging="850"/>
        <w:jc w:val="both"/>
        <w:textAlignment w:val="center"/>
        <w:rPr>
          <w:rFonts w:eastAsiaTheme="minorEastAsia" w:cs="Times New Roman"/>
          <w:color w:val="000000"/>
          <w:w w:val="90"/>
          <w:sz w:val="22"/>
          <w:lang w:eastAsia="uk-UA"/>
        </w:rPr>
      </w:pPr>
      <w:r w:rsidRPr="005643AA">
        <w:rPr>
          <w:rFonts w:eastAsiaTheme="minorEastAsia" w:cs="Times New Roman"/>
          <w:b/>
          <w:color w:val="000000"/>
          <w:w w:val="90"/>
          <w:sz w:val="22"/>
          <w:lang w:eastAsia="uk-UA"/>
        </w:rPr>
        <w:t>Примітка.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У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цьому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сповіщенні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зазначається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умовне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найменування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військової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частини,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де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проходив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військову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службу</w:t>
      </w:r>
      <w:r w:rsidR="005643AA" w:rsidRPr="005643AA">
        <w:rPr>
          <w:rFonts w:eastAsiaTheme="minorEastAsia" w:cs="Times New Roman"/>
          <w:color w:val="000000"/>
          <w:w w:val="90"/>
          <w:sz w:val="22"/>
          <w:lang w:eastAsia="uk-UA"/>
        </w:rPr>
        <w:t xml:space="preserve"> </w:t>
      </w:r>
      <w:r w:rsidRPr="005643AA">
        <w:rPr>
          <w:rFonts w:eastAsiaTheme="minorEastAsia" w:cs="Times New Roman"/>
          <w:color w:val="000000"/>
          <w:w w:val="90"/>
          <w:sz w:val="22"/>
          <w:lang w:eastAsia="uk-UA"/>
        </w:rPr>
        <w:t>військовослужбовець.</w:t>
      </w:r>
    </w:p>
    <w:p w:rsidR="00E56C59" w:rsidRDefault="00E56C59" w:rsidP="004363FA">
      <w:pPr>
        <w:widowControl w:val="0"/>
        <w:tabs>
          <w:tab w:val="right" w:pos="1276"/>
          <w:tab w:val="right" w:pos="6350"/>
        </w:tabs>
        <w:autoSpaceDE w:val="0"/>
        <w:autoSpaceDN w:val="0"/>
        <w:adjustRightInd w:val="0"/>
        <w:spacing w:before="142" w:after="142" w:line="257" w:lineRule="auto"/>
        <w:ind w:left="709" w:hanging="850"/>
        <w:jc w:val="both"/>
        <w:textAlignment w:val="center"/>
        <w:rPr>
          <w:rFonts w:cs="Times New Roman"/>
          <w:szCs w:val="24"/>
        </w:rPr>
      </w:pPr>
    </w:p>
    <w:p w:rsidR="00E56C59" w:rsidRDefault="00E56C59" w:rsidP="004363FA">
      <w:pPr>
        <w:widowControl w:val="0"/>
        <w:tabs>
          <w:tab w:val="right" w:pos="1276"/>
          <w:tab w:val="right" w:pos="6350"/>
        </w:tabs>
        <w:autoSpaceDE w:val="0"/>
        <w:autoSpaceDN w:val="0"/>
        <w:adjustRightInd w:val="0"/>
        <w:spacing w:before="142" w:after="142" w:line="257" w:lineRule="auto"/>
        <w:ind w:left="709" w:hanging="850"/>
        <w:jc w:val="both"/>
        <w:textAlignment w:val="center"/>
        <w:rPr>
          <w:rFonts w:cs="Times New Roman"/>
          <w:szCs w:val="24"/>
        </w:rPr>
      </w:pPr>
    </w:p>
    <w:p w:rsidR="00E56C59" w:rsidRPr="00E56C59" w:rsidRDefault="00E56C59" w:rsidP="004363FA">
      <w:pPr>
        <w:widowControl w:val="0"/>
        <w:tabs>
          <w:tab w:val="right" w:pos="1276"/>
          <w:tab w:val="right" w:pos="6350"/>
        </w:tabs>
        <w:autoSpaceDE w:val="0"/>
        <w:autoSpaceDN w:val="0"/>
        <w:adjustRightInd w:val="0"/>
        <w:spacing w:before="142" w:after="142" w:line="257" w:lineRule="auto"/>
        <w:ind w:left="709" w:hanging="850"/>
        <w:jc w:val="both"/>
        <w:textAlignment w:val="center"/>
        <w:rPr>
          <w:rFonts w:cs="Times New Roman"/>
          <w:sz w:val="20"/>
          <w:szCs w:val="20"/>
        </w:rPr>
      </w:pPr>
      <w:r w:rsidRPr="00E56C59">
        <w:rPr>
          <w:rStyle w:val="st46"/>
          <w:sz w:val="20"/>
          <w:szCs w:val="20"/>
        </w:rPr>
        <w:t>{Інструкцію до</w:t>
      </w:r>
      <w:bookmarkStart w:id="0" w:name="_GoBack"/>
      <w:bookmarkEnd w:id="0"/>
      <w:r w:rsidRPr="00E56C59">
        <w:rPr>
          <w:rStyle w:val="st46"/>
          <w:sz w:val="20"/>
          <w:szCs w:val="20"/>
        </w:rPr>
        <w:t>повнено додатком 28 згідно з Наказом Міністерства оборони № 455 від 07.07.2025}</w:t>
      </w:r>
    </w:p>
    <w:sectPr w:rsidR="00E56C59" w:rsidRPr="00E56C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7D"/>
    <w:rsid w:val="004363FA"/>
    <w:rsid w:val="005643AA"/>
    <w:rsid w:val="005F1E08"/>
    <w:rsid w:val="008A007D"/>
    <w:rsid w:val="00E5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F4D7"/>
  <w15:chartTrackingRefBased/>
  <w15:docId w15:val="{5064C170-88F6-4CC4-A398-55D33EC5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A007D"/>
  </w:style>
  <w:style w:type="paragraph" w:customStyle="1" w:styleId="a3">
    <w:name w:val="[Немає стилю абзацу]"/>
    <w:rsid w:val="008A00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Theme="minorEastAsia" w:cs="Times New Roman"/>
      <w:color w:val="000000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A007D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A007D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A007D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A007D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A007D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A007D"/>
  </w:style>
  <w:style w:type="paragraph" w:customStyle="1" w:styleId="a9">
    <w:name w:val="Тип акта (Общие:Базовые)"/>
    <w:basedOn w:val="a3"/>
    <w:uiPriority w:val="99"/>
    <w:rsid w:val="008A007D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A007D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A007D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A007D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A007D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A007D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A007D"/>
  </w:style>
  <w:style w:type="paragraph" w:customStyle="1" w:styleId="n7777">
    <w:name w:val="n7777 Название акта (Общие:Базовые)"/>
    <w:basedOn w:val="a3"/>
    <w:uiPriority w:val="99"/>
    <w:rsid w:val="008A007D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A007D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A007D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A007D"/>
  </w:style>
  <w:style w:type="paragraph" w:customStyle="1" w:styleId="n7777Ch3">
    <w:name w:val="n7777 Название акта (Ch_3 Кабмін)"/>
    <w:basedOn w:val="n7777Ch2"/>
    <w:next w:val="Ch3"/>
    <w:uiPriority w:val="99"/>
    <w:rsid w:val="008A007D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A007D"/>
  </w:style>
  <w:style w:type="paragraph" w:customStyle="1" w:styleId="n7777Ch5">
    <w:name w:val="n7777 Название акта (Ch_5 Нацбанк)"/>
    <w:basedOn w:val="n7777Ch4"/>
    <w:next w:val="Ch5"/>
    <w:uiPriority w:val="99"/>
    <w:rsid w:val="008A007D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A007D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A007D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A007D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A007D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A007D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A007D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A007D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A007D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A007D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A007D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A007D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A007D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A007D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A007D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A007D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A007D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A007D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A007D"/>
    <w:pPr>
      <w:spacing w:before="283"/>
    </w:pPr>
  </w:style>
  <w:style w:type="paragraph" w:customStyle="1" w:styleId="af8">
    <w:name w:val="Додаток № (Общие)"/>
    <w:basedOn w:val="af4"/>
    <w:uiPriority w:val="99"/>
    <w:rsid w:val="008A007D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rsid w:val="008A007D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8A007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8A007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4"/>
    <w:uiPriority w:val="99"/>
    <w:rsid w:val="008A007D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TABL">
    <w:name w:val="Таблиця № (TABL)"/>
    <w:basedOn w:val="a3"/>
    <w:uiPriority w:val="99"/>
    <w:rsid w:val="008A007D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8A007D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PrimitkaPRIMITKA">
    <w:name w:val="Primitka (PRIMITKA)"/>
    <w:basedOn w:val="PrimitkiPRIMITKA"/>
    <w:uiPriority w:val="99"/>
    <w:rsid w:val="008A007D"/>
    <w:pPr>
      <w:spacing w:before="142" w:after="142"/>
      <w:ind w:left="850" w:hanging="850"/>
    </w:pPr>
  </w:style>
  <w:style w:type="paragraph" w:customStyle="1" w:styleId="af9">
    <w:name w:val="Простой подзаголовок (Общие:Базовые)"/>
    <w:basedOn w:val="a3"/>
    <w:uiPriority w:val="99"/>
    <w:rsid w:val="008A007D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a">
    <w:name w:val="Простой подзаголовок (Общие)"/>
    <w:basedOn w:val="af9"/>
    <w:uiPriority w:val="99"/>
    <w:rsid w:val="008A007D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a"/>
    <w:uiPriority w:val="99"/>
    <w:rsid w:val="008A007D"/>
  </w:style>
  <w:style w:type="paragraph" w:customStyle="1" w:styleId="Ch6a">
    <w:name w:val="Простой подзаг (п/ж) курсив (Ch_6 Міністерства)"/>
    <w:basedOn w:val="Ch69"/>
    <w:uiPriority w:val="99"/>
    <w:rsid w:val="008A007D"/>
    <w:rPr>
      <w:rFonts w:ascii="Pragmatica-BoldObl" w:hAnsi="Pragmatica-BoldObl" w:cs="Pragmatica-BoldObl"/>
      <w:i/>
      <w:iCs/>
    </w:rPr>
  </w:style>
  <w:style w:type="paragraph" w:customStyle="1" w:styleId="FormulaFORMULA">
    <w:name w:val="Formula (FORMULA)"/>
    <w:basedOn w:val="a3"/>
    <w:uiPriority w:val="99"/>
    <w:rsid w:val="008A007D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deFORMULA">
    <w:name w:val="de (FORMULA)"/>
    <w:basedOn w:val="a3"/>
    <w:uiPriority w:val="99"/>
    <w:rsid w:val="008A007D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b">
    <w:name w:val="подпись: место"/>
    <w:aliases w:val="дата,№ (Общие:Базовые)"/>
    <w:basedOn w:val="a4"/>
    <w:uiPriority w:val="99"/>
    <w:rsid w:val="008A007D"/>
  </w:style>
  <w:style w:type="paragraph" w:customStyle="1" w:styleId="2">
    <w:name w:val="подпись: место2"/>
    <w:aliases w:val="дата2,№ (Общие)"/>
    <w:basedOn w:val="afb"/>
    <w:uiPriority w:val="99"/>
    <w:rsid w:val="008A007D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A007D"/>
  </w:style>
  <w:style w:type="paragraph" w:customStyle="1" w:styleId="Ch1">
    <w:name w:val="Преамбула (Ch_1 Верховна Рада)"/>
    <w:basedOn w:val="af0"/>
    <w:next w:val="Ch10"/>
    <w:uiPriority w:val="99"/>
    <w:rsid w:val="008A007D"/>
  </w:style>
  <w:style w:type="paragraph" w:customStyle="1" w:styleId="Ch2">
    <w:name w:val="Преамбула (Ch_2 Президент)"/>
    <w:basedOn w:val="af0"/>
    <w:next w:val="a3"/>
    <w:uiPriority w:val="99"/>
    <w:rsid w:val="008A007D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A007D"/>
  </w:style>
  <w:style w:type="paragraph" w:customStyle="1" w:styleId="Ch4">
    <w:name w:val="Преамбула (Ch_4 Конституційний Суд)"/>
    <w:basedOn w:val="af0"/>
    <w:next w:val="a3"/>
    <w:uiPriority w:val="99"/>
    <w:rsid w:val="008A007D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A007D"/>
  </w:style>
  <w:style w:type="paragraph" w:customStyle="1" w:styleId="afc">
    <w:name w:val="Раздел (Общие:Базовые)"/>
    <w:basedOn w:val="a3"/>
    <w:uiPriority w:val="99"/>
    <w:rsid w:val="008A007D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A007D"/>
  </w:style>
  <w:style w:type="paragraph" w:customStyle="1" w:styleId="afd">
    <w:name w:val="Глава (Общие:Базовые)"/>
    <w:basedOn w:val="a3"/>
    <w:uiPriority w:val="99"/>
    <w:rsid w:val="008A007D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A007D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A007D"/>
  </w:style>
  <w:style w:type="paragraph" w:customStyle="1" w:styleId="aff">
    <w:name w:val="Стаття (Общие:Базовые)"/>
    <w:basedOn w:val="a4"/>
    <w:uiPriority w:val="99"/>
    <w:rsid w:val="008A007D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A007D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A007D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A007D"/>
    <w:rPr>
      <w:b/>
      <w:bCs/>
      <w:u w:val="none"/>
      <w:vertAlign w:val="baseline"/>
    </w:rPr>
  </w:style>
  <w:style w:type="character" w:customStyle="1" w:styleId="aff1">
    <w:name w:val="Символ (Вспомогательные)"/>
    <w:uiPriority w:val="99"/>
    <w:rsid w:val="008A007D"/>
    <w:rPr>
      <w:rFonts w:ascii="MyriadPro-Regular" w:hAnsi="MyriadPro-Regular" w:cs="MyriadPro-Regular"/>
    </w:rPr>
  </w:style>
  <w:style w:type="character" w:customStyle="1" w:styleId="aff2">
    <w:name w:val="Верхний индекс (Вспомогательные)"/>
    <w:uiPriority w:val="99"/>
    <w:rsid w:val="008A007D"/>
    <w:rPr>
      <w:vertAlign w:val="superscript"/>
    </w:rPr>
  </w:style>
  <w:style w:type="character" w:customStyle="1" w:styleId="bold0">
    <w:name w:val="bold"/>
    <w:uiPriority w:val="99"/>
    <w:rsid w:val="008A007D"/>
    <w:rPr>
      <w:b/>
      <w:bCs/>
    </w:rPr>
  </w:style>
  <w:style w:type="character" w:customStyle="1" w:styleId="500">
    <w:name w:val="500"/>
    <w:uiPriority w:val="99"/>
    <w:rsid w:val="008A007D"/>
  </w:style>
  <w:style w:type="character" w:customStyle="1" w:styleId="Postanovla">
    <w:name w:val="Postanovla"/>
    <w:uiPriority w:val="99"/>
    <w:rsid w:val="008A007D"/>
  </w:style>
  <w:style w:type="character" w:customStyle="1" w:styleId="superscript">
    <w:name w:val="superscript"/>
    <w:uiPriority w:val="99"/>
    <w:rsid w:val="008A007D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A007D"/>
  </w:style>
  <w:style w:type="character" w:customStyle="1" w:styleId="aff3">
    <w:name w:val="Градус (Вспомогательные)"/>
    <w:uiPriority w:val="99"/>
    <w:rsid w:val="008A007D"/>
    <w:rPr>
      <w:rFonts w:ascii="HeliosCond" w:hAnsi="HeliosCond" w:cs="HeliosCond"/>
    </w:rPr>
  </w:style>
  <w:style w:type="character" w:customStyle="1" w:styleId="aff4">
    <w:name w:val="звездочка"/>
    <w:uiPriority w:val="99"/>
    <w:rsid w:val="008A007D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A007D"/>
  </w:style>
  <w:style w:type="character" w:customStyle="1" w:styleId="11">
    <w:name w:val="Стиль символа 1 (Вспомогательные)"/>
    <w:uiPriority w:val="99"/>
    <w:rsid w:val="008A007D"/>
    <w:rPr>
      <w:rFonts w:ascii="Symbol (OTF) Regular" w:hAnsi="Symbol (OTF) Regular" w:cs="Symbol (OTF) Regular"/>
    </w:rPr>
  </w:style>
  <w:style w:type="character" w:customStyle="1" w:styleId="Bold1">
    <w:name w:val="Bold (Вспомогательные)"/>
    <w:uiPriority w:val="99"/>
    <w:rsid w:val="008A007D"/>
    <w:rPr>
      <w:b/>
      <w:bCs/>
    </w:rPr>
  </w:style>
  <w:style w:type="character" w:customStyle="1" w:styleId="200">
    <w:name w:val="В р а з р я д к у 200 (Вспомогательные)"/>
    <w:uiPriority w:val="99"/>
    <w:rsid w:val="008A007D"/>
  </w:style>
  <w:style w:type="character" w:customStyle="1" w:styleId="aff5">
    <w:name w:val="Широкий пробел (Вспомогательные)"/>
    <w:uiPriority w:val="99"/>
    <w:rsid w:val="008A007D"/>
  </w:style>
  <w:style w:type="character" w:customStyle="1" w:styleId="aff6">
    <w:name w:val="Обычный пробел (Вспомогательные)"/>
    <w:uiPriority w:val="99"/>
    <w:rsid w:val="008A007D"/>
  </w:style>
  <w:style w:type="character" w:customStyle="1" w:styleId="14pt">
    <w:name w:val="Отбивка 14pt (Вспомогательные)"/>
    <w:uiPriority w:val="99"/>
    <w:rsid w:val="008A007D"/>
  </w:style>
  <w:style w:type="character" w:customStyle="1" w:styleId="UPPER">
    <w:name w:val="UPPER (Вспомогательные)"/>
    <w:uiPriority w:val="99"/>
    <w:rsid w:val="008A007D"/>
    <w:rPr>
      <w:caps/>
    </w:rPr>
  </w:style>
  <w:style w:type="character" w:customStyle="1" w:styleId="Regular">
    <w:name w:val="Regular (Вспомогательные)"/>
    <w:uiPriority w:val="99"/>
    <w:rsid w:val="008A007D"/>
  </w:style>
  <w:style w:type="character" w:customStyle="1" w:styleId="PragmaticaB">
    <w:name w:val="PragmaticaB"/>
    <w:uiPriority w:val="99"/>
    <w:rsid w:val="008A007D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A007D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A007D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Italic">
    <w:name w:val="Italic (Вспомогательные)"/>
    <w:uiPriority w:val="99"/>
    <w:rsid w:val="008A007D"/>
    <w:rPr>
      <w:i/>
      <w:iCs/>
    </w:rPr>
  </w:style>
  <w:style w:type="character" w:customStyle="1" w:styleId="aff7">
    <w:name w:val="ЗажатоПЖ (Вспомогательные)"/>
    <w:uiPriority w:val="99"/>
    <w:rsid w:val="008A007D"/>
    <w:rPr>
      <w:w w:val="120"/>
    </w:rPr>
  </w:style>
  <w:style w:type="character" w:customStyle="1" w:styleId="CAPS">
    <w:name w:val="CAPS"/>
    <w:uiPriority w:val="99"/>
    <w:rsid w:val="008A007D"/>
    <w:rPr>
      <w:caps/>
    </w:rPr>
  </w:style>
  <w:style w:type="character" w:customStyle="1" w:styleId="XXXX">
    <w:name w:val="XXXX"/>
    <w:uiPriority w:val="99"/>
    <w:rsid w:val="008A007D"/>
    <w:rPr>
      <w:rFonts w:ascii="Baltica" w:hAnsi="Baltica" w:cs="Baltica"/>
      <w:spacing w:val="-19"/>
      <w:w w:val="90"/>
      <w:position w:val="-25"/>
      <w:sz w:val="62"/>
      <w:szCs w:val="62"/>
      <w:u w:val="none"/>
      <w:vertAlign w:val="baseline"/>
      <w:lang w:val="uk-UA"/>
    </w:rPr>
  </w:style>
  <w:style w:type="character" w:customStyle="1" w:styleId="st46">
    <w:name w:val="st46"/>
    <w:uiPriority w:val="99"/>
    <w:rsid w:val="00E56C5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2025-09-17T08:56:00Z</dcterms:created>
  <dcterms:modified xsi:type="dcterms:W3CDTF">2025-09-17T08:56:00Z</dcterms:modified>
</cp:coreProperties>
</file>