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58144" w14:textId="77777777" w:rsidR="00096C74" w:rsidRPr="000E2FFE" w:rsidRDefault="00096C74" w:rsidP="00096C74">
      <w:pPr>
        <w:pStyle w:val="Ch61"/>
        <w:pageBreakBefore/>
        <w:ind w:left="4706"/>
        <w:rPr>
          <w:rFonts w:ascii="Pragmatica-Book" w:hAnsi="Pragmatica-Book"/>
          <w:w w:val="100"/>
          <w:sz w:val="24"/>
          <w:szCs w:val="24"/>
        </w:rPr>
      </w:pPr>
      <w:r w:rsidRPr="000E2FFE">
        <w:rPr>
          <w:rFonts w:ascii="Pragmatica-Book" w:hAnsi="Pragmatica-Book"/>
          <w:w w:val="100"/>
          <w:sz w:val="24"/>
          <w:szCs w:val="24"/>
        </w:rPr>
        <w:t>Додаток 17</w:t>
      </w:r>
      <w:r w:rsidRPr="000E2FFE">
        <w:rPr>
          <w:rFonts w:ascii="Pragmatica-Book" w:hAnsi="Pragmatica-Book"/>
          <w:w w:val="100"/>
          <w:sz w:val="24"/>
          <w:szCs w:val="24"/>
        </w:rPr>
        <w:br/>
        <w:t>до Інструкції з технічного забезпечення</w:t>
      </w:r>
      <w:r w:rsidRPr="000E2FFE">
        <w:rPr>
          <w:rFonts w:ascii="Pragmatica-Book" w:hAnsi="Pragmatica-Book"/>
          <w:w w:val="100"/>
          <w:sz w:val="24"/>
          <w:szCs w:val="24"/>
        </w:rPr>
        <w:br/>
        <w:t>засобами технічного захисту інформації</w:t>
      </w:r>
      <w:r w:rsidRPr="000E2FFE">
        <w:rPr>
          <w:rFonts w:ascii="Pragmatica-Book" w:hAnsi="Pragmatica-Book"/>
          <w:w w:val="100"/>
          <w:sz w:val="24"/>
          <w:szCs w:val="24"/>
        </w:rPr>
        <w:br/>
        <w:t>і комплексами технічного контролю</w:t>
      </w:r>
      <w:r w:rsidRPr="000E2FFE">
        <w:rPr>
          <w:rFonts w:ascii="Pragmatica-Book" w:hAnsi="Pragmatica-Book"/>
          <w:w w:val="100"/>
          <w:sz w:val="24"/>
          <w:szCs w:val="24"/>
        </w:rPr>
        <w:br/>
        <w:t>Національної гвардії України</w:t>
      </w:r>
      <w:r w:rsidRPr="000E2FFE">
        <w:rPr>
          <w:rFonts w:ascii="Pragmatica-Book" w:hAnsi="Pragmatica-Book"/>
          <w:w w:val="100"/>
          <w:sz w:val="24"/>
          <w:szCs w:val="24"/>
        </w:rPr>
        <w:br/>
        <w:t>(пункт 2 розділу VIII)</w:t>
      </w:r>
    </w:p>
    <w:p w14:paraId="5E0CC932" w14:textId="77777777" w:rsidR="00096C74" w:rsidRPr="00096C74" w:rsidRDefault="00096C74" w:rsidP="00096C74">
      <w:pPr>
        <w:pStyle w:val="Ch60"/>
        <w:spacing w:before="227"/>
        <w:rPr>
          <w:rFonts w:ascii="Pragmatica-Book" w:hAnsi="Pragmatica-Book"/>
          <w:w w:val="100"/>
          <w:sz w:val="28"/>
          <w:szCs w:val="28"/>
        </w:rPr>
      </w:pPr>
      <w:r w:rsidRPr="00096C74">
        <w:rPr>
          <w:rFonts w:ascii="Pragmatica-Book" w:hAnsi="Pragmatica-Book"/>
          <w:w w:val="100"/>
          <w:sz w:val="28"/>
          <w:szCs w:val="28"/>
        </w:rPr>
        <w:t>Строки</w:t>
      </w:r>
      <w:r w:rsidRPr="00096C74">
        <w:rPr>
          <w:rFonts w:ascii="Pragmatica-Book" w:hAnsi="Pragmatica-Book"/>
          <w:w w:val="100"/>
          <w:sz w:val="28"/>
          <w:szCs w:val="28"/>
        </w:rPr>
        <w:br/>
        <w:t>експлуатації засобів ТЗІ і КТК</w:t>
      </w:r>
    </w:p>
    <w:tbl>
      <w:tblPr>
        <w:tblW w:w="9796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4111"/>
        <w:gridCol w:w="1418"/>
        <w:gridCol w:w="1700"/>
        <w:gridCol w:w="706"/>
        <w:gridCol w:w="1072"/>
      </w:tblGrid>
      <w:tr w:rsidR="00096C74" w:rsidRPr="00096C74" w14:paraId="40E11EB9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14:paraId="2B8F658C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 w:cs="Pragmatica Book"/>
              </w:rPr>
            </w:pPr>
            <w:r w:rsidRPr="00096C74">
              <w:rPr>
                <w:rFonts w:ascii="Pragmatica-Book" w:hAnsi="Pragmatica-Book" w:cs="Pragmatica Book"/>
              </w:rPr>
              <w:t>№</w:t>
            </w:r>
          </w:p>
          <w:p w14:paraId="3737724B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Pragmatica Book"/>
              </w:rPr>
              <w:t>з/п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14:paraId="65287731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 w:cs="Pragmatica Book"/>
              </w:rPr>
            </w:pPr>
            <w:r w:rsidRPr="00096C74">
              <w:rPr>
                <w:rFonts w:ascii="Pragmatica-Book" w:hAnsi="Pragmatica-Book" w:cs="Pragmatica Book"/>
              </w:rPr>
              <w:t xml:space="preserve">Назва засобів </w:t>
            </w:r>
          </w:p>
          <w:p w14:paraId="5C718BBC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Pragmatica Book"/>
              </w:rPr>
              <w:t>ТЗІ і КТК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14:paraId="0B0A8B95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Pragmatica Book"/>
              </w:rPr>
              <w:t>Ресурс техніки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textDirection w:val="btLr"/>
            <w:vAlign w:val="center"/>
          </w:tcPr>
          <w:p w14:paraId="2E999644" w14:textId="77777777" w:rsidR="00096C74" w:rsidRPr="00096C74" w:rsidRDefault="00096C74" w:rsidP="000E5884">
            <w:pPr>
              <w:spacing w:after="0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Pragmatica Book"/>
              </w:rPr>
              <w:t xml:space="preserve">Строк служби </w:t>
            </w:r>
            <w:r w:rsidRPr="00096C74">
              <w:rPr>
                <w:rFonts w:ascii="Pragmatica-Book" w:hAnsi="Pragmatica-Book" w:cs="Pragmatica Book"/>
              </w:rPr>
              <w:br/>
              <w:t>(у роках)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14:paraId="55267EF3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Pragmatica Book"/>
              </w:rPr>
              <w:t>Примітка</w:t>
            </w:r>
          </w:p>
        </w:tc>
      </w:tr>
      <w:tr w:rsidR="00096C74" w:rsidRPr="00096C74" w14:paraId="7B72144F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6F02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645D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textDirection w:val="btLr"/>
            <w:vAlign w:val="center"/>
          </w:tcPr>
          <w:p w14:paraId="342E05F3" w14:textId="77777777" w:rsidR="00096C74" w:rsidRPr="00096C74" w:rsidRDefault="00096C74" w:rsidP="000E5884">
            <w:pPr>
              <w:spacing w:after="0"/>
              <w:rPr>
                <w:rFonts w:ascii="Pragmatica-Book" w:hAnsi="Pragmatica-Book" w:cs="Pragmatica Book"/>
              </w:rPr>
            </w:pPr>
            <w:r w:rsidRPr="00096C74">
              <w:rPr>
                <w:rFonts w:ascii="Pragmatica-Book" w:hAnsi="Pragmatica-Book" w:cs="Pragmatica Book"/>
              </w:rPr>
              <w:t>при експлуатації</w:t>
            </w:r>
          </w:p>
          <w:p w14:paraId="64A6FDAA" w14:textId="77777777" w:rsidR="00096C74" w:rsidRPr="00096C74" w:rsidRDefault="00096C74" w:rsidP="000E5884">
            <w:pPr>
              <w:spacing w:after="0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Pragmatica Book"/>
              </w:rPr>
              <w:t xml:space="preserve">у стаціонарних </w:t>
            </w:r>
            <w:r w:rsidRPr="00096C74">
              <w:rPr>
                <w:rFonts w:ascii="Pragmatica-Book" w:hAnsi="Pragmatica-Book" w:cs="Pragmatica Book"/>
              </w:rPr>
              <w:br/>
              <w:t xml:space="preserve">умовах </w:t>
            </w:r>
            <w:r w:rsidRPr="00096C74">
              <w:rPr>
                <w:rFonts w:ascii="Pragmatica-Book" w:hAnsi="Pragmatica-Book" w:cs="Pragmatica Book"/>
              </w:rPr>
              <w:br/>
              <w:t>(тис. год)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textDirection w:val="btLr"/>
            <w:vAlign w:val="center"/>
          </w:tcPr>
          <w:p w14:paraId="755E510D" w14:textId="77777777" w:rsidR="00096C74" w:rsidRPr="00096C74" w:rsidRDefault="00096C74" w:rsidP="000E5884">
            <w:pPr>
              <w:spacing w:after="0"/>
              <w:rPr>
                <w:rFonts w:ascii="Pragmatica-Book" w:hAnsi="Pragmatica-Book" w:cs="Pragmatica Book"/>
              </w:rPr>
            </w:pPr>
            <w:r w:rsidRPr="00096C74">
              <w:rPr>
                <w:rFonts w:ascii="Pragmatica-Book" w:hAnsi="Pragmatica-Book" w:cs="Pragmatica Book"/>
              </w:rPr>
              <w:t>при експлуатації</w:t>
            </w:r>
          </w:p>
          <w:p w14:paraId="3E5847F3" w14:textId="77777777" w:rsidR="00096C74" w:rsidRPr="00096C74" w:rsidRDefault="00096C74" w:rsidP="000E5884">
            <w:pPr>
              <w:spacing w:after="0"/>
              <w:rPr>
                <w:rFonts w:ascii="Pragmatica-Book" w:hAnsi="Pragmatica-Book" w:cs="Pragmatica Book"/>
              </w:rPr>
            </w:pPr>
            <w:r w:rsidRPr="00096C74">
              <w:rPr>
                <w:rFonts w:ascii="Pragmatica-Book" w:hAnsi="Pragmatica-Book" w:cs="Pragmatica Book"/>
              </w:rPr>
              <w:t>в польових умовах (автомобільна)</w:t>
            </w:r>
          </w:p>
          <w:p w14:paraId="5BCD023A" w14:textId="77777777" w:rsidR="00096C74" w:rsidRPr="00096C74" w:rsidRDefault="00096C74" w:rsidP="000E5884">
            <w:pPr>
              <w:spacing w:after="0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Pragmatica Book"/>
              </w:rPr>
              <w:t>(тис. год)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59D0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6C3D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06CE6DFF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14:paraId="628204B9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14:paraId="30FC07F2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14:paraId="4FC9A77B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14:paraId="062AE7FD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14:paraId="37128145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14:paraId="5BF5FBEC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6</w:t>
            </w:r>
          </w:p>
        </w:tc>
      </w:tr>
      <w:tr w:rsidR="00096C74" w:rsidRPr="00096C74" w14:paraId="52A2A7A2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5E7A46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859078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Апаратно-програмні комплекси проведення спеціальних досліджень (типу ТЕМП 1.0, </w:t>
            </w:r>
            <w:proofErr w:type="spellStart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Акор</w:t>
            </w:r>
            <w:proofErr w:type="spellEnd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 3,3Р, 3ПК та інші)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04188B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2E7B3E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3ABEFB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  <w:lang w:val="en-US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BD8BA3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168C7FC7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05CD44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A07443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  <w:lang w:val="uk-UA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Вимірювальні </w:t>
            </w:r>
            <w:proofErr w:type="spellStart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антенно</w:t>
            </w:r>
            <w:proofErr w:type="spellEnd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-фідерні системи та </w:t>
            </w:r>
            <w:proofErr w:type="spellStart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струмоз’ємники</w:t>
            </w:r>
            <w:proofErr w:type="spellEnd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 (типу АІ50, АІ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en-US"/>
              </w:rPr>
              <w:t>R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32, 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en-US"/>
              </w:rPr>
              <w:t>TC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23 тощо)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98D78D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921251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D57BF3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  <w:lang w:val="en-US"/>
              </w:rPr>
              <w:t>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0100E7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6244754B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0EB150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B5107E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  <w:lang w:val="uk-UA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Спектральні корелятори (типу 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en-US"/>
              </w:rPr>
              <w:t>Oscor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 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en-US"/>
              </w:rPr>
              <w:t>Green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 24 та інші)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46A816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AB26A3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F62277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  <w:lang w:val="en-US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95149C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45D29459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54A92A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EAB82E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Комплекс Пластун-3Д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A8835F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C49201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21F691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FD2072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0329ABAB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91F991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200459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  <w:lang w:val="uk-UA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Портативні </w:t>
            </w:r>
            <w:proofErr w:type="spellStart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тепловізори</w:t>
            </w:r>
            <w:proofErr w:type="spellEnd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 (типу </w:t>
            </w:r>
            <w:proofErr w:type="spellStart"/>
            <w:r w:rsidRPr="00096C74">
              <w:rPr>
                <w:rFonts w:ascii="Pragmatica-Book" w:hAnsi="Pragmatica-Book" w:cs="HeliosCond"/>
                <w:sz w:val="22"/>
                <w:szCs w:val="22"/>
                <w:lang w:val="en-US"/>
              </w:rPr>
              <w:t>Flir</w:t>
            </w:r>
            <w:proofErr w:type="spellEnd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 Е50 та інші)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53878D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83EF0F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76ED30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762301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26EC3AE4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AB6B7A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47158A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Детектори поля (типу 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en-US"/>
              </w:rPr>
              <w:t>Protect</w:t>
            </w:r>
            <w:r w:rsidRPr="00096C74">
              <w:rPr>
                <w:rFonts w:ascii="Pragmatica-Book" w:hAnsi="Pragmatica-Book" w:cs="HeliosCond"/>
                <w:sz w:val="22"/>
                <w:szCs w:val="22"/>
              </w:rPr>
              <w:t>-1207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 та інші)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124764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49B5B2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CC5CEE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160C8C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532B46A1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9C031C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30318C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Пошукові дзеркала (типу Взгляд-002 та інші)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E9A2AC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128005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C609FE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7A4EBC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1726FC8D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418181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1204BB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Комплекти доглядових інструментів (типу ОТК-4000 та інші)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4C7617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5B2971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51D322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1D753A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7A0FE57C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B375D4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BC203A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Пристрої виявлення прихованих камер (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en-US"/>
              </w:rPr>
              <w:t>OKA</w:t>
            </w:r>
            <w:r w:rsidRPr="00096C74">
              <w:rPr>
                <w:rFonts w:ascii="Pragmatica-Book" w:hAnsi="Pragmatica-Book" w:cs="HeliosCond"/>
                <w:sz w:val="22"/>
                <w:szCs w:val="22"/>
              </w:rPr>
              <w:t xml:space="preserve"> 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en-US"/>
              </w:rPr>
              <w:t>GR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 та інші)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2D4595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D3505A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BE63C3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060C3A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413C72E3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E3ACC6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6802F9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Сканери прихованих відеокамер (типу 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en-US"/>
              </w:rPr>
              <w:t>Wega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 та інші)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46B22C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2DFFCD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BB2FB1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217970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683CD4F3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1046F4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lastRenderedPageBreak/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7EEC56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  <w:lang w:val="uk-UA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Сканери бездротових відеокамер (типу 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en-US"/>
              </w:rPr>
              <w:t>C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-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en-US"/>
              </w:rPr>
              <w:t>Hunter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 945 та інші)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3D7615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E7F179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2793BC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5B78F9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73BCB283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00C26F15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3E2C3552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  <w:lang w:val="uk-UA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Комплекс вимірювання шуму та вібрацій Ореол-2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41066993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2E0D0917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45228548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585FF166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3DBD2D68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195157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5232EC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  <w:lang w:val="uk-UA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Вимірювачі шуму та вібрацій (ВШВ-003-М2)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786A0B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88E776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246DF0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9A6263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5E26C822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83C687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63DC84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  <w:lang w:val="uk-UA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Вимірювачі шуму та вібрацій (ВШВ-003-М2)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0FABFE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45E24D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077233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B4DA48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03E52948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D8A13D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AE4F50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  <w:lang w:val="uk-UA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Аналізатори провідних комунікацій 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br/>
              <w:t xml:space="preserve">(типу 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en-US"/>
              </w:rPr>
              <w:t>TALAN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 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en-US"/>
              </w:rPr>
              <w:t>DPA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 700 та інші)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25AC11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46F99D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E2FC89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FF0163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1938E4FA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096D5B5E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56DF11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  <w:lang w:val="uk-UA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Рентгеноскопічні установки (типу </w:t>
            </w:r>
            <w:proofErr w:type="spellStart"/>
            <w:r w:rsidRPr="00096C74">
              <w:rPr>
                <w:rFonts w:ascii="Pragmatica-Book" w:hAnsi="Pragmatica-Book" w:cs="HeliosCond"/>
                <w:sz w:val="22"/>
                <w:szCs w:val="22"/>
                <w:lang w:val="en-US"/>
              </w:rPr>
              <w:t>Flatscan</w:t>
            </w:r>
            <w:proofErr w:type="spellEnd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 30 та інші)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76B878AC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1DFA5519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279F683D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296EC2EE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62E47CB6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B50D5C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CE4149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  <w:lang w:val="uk-UA"/>
              </w:rPr>
            </w:pPr>
            <w:proofErr w:type="spellStart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Відеоендоскопи</w:t>
            </w:r>
            <w:proofErr w:type="spellEnd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 (типу КЖПП та інші)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AB7692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F08BD8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3197E9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9DB98E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6D21130D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91432E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CB3F96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  <w:lang w:val="uk-UA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Нелінійні локатори (типу 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en-US"/>
              </w:rPr>
              <w:t>ORION</w:t>
            </w: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-2.4 та інші)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532B58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B29E3E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6D911C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6497D1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722C252A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E4C9AB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1966FB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Пошуковий комплекс (типу СМ-2 та інші)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909E6D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1A7D29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406542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798D3D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13F6ECB6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9AAB74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B049E6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</w:rPr>
              <w:t>В</w:t>
            </w:r>
            <w:proofErr w:type="spellStart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іброакустичні</w:t>
            </w:r>
            <w:proofErr w:type="spellEnd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 генератори (МАРС-ТЗО-4-2 та інші)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0FBE57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05FBE0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9CAC46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89C27C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6432F65A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E3B78C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21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051686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  <w:lang w:val="uk-UA"/>
              </w:rPr>
            </w:pPr>
            <w:proofErr w:type="spellStart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Віброакустичні</w:t>
            </w:r>
            <w:proofErr w:type="spellEnd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 випромінювачі (МАРС ВІ3 та інші)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3E1A60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86C3D7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140FB0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AA7AB9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73F0B4A0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21D129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22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61CC0A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  <w:lang w:val="uk-UA"/>
              </w:rPr>
            </w:pPr>
            <w:proofErr w:type="spellStart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Віброакустичні</w:t>
            </w:r>
            <w:proofErr w:type="spellEnd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 випромінювачі (МАРС ВІ4 та інші)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DD73AC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AB77BC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1D3081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DA8A18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14A1C3DC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4E4C57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23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D3AD4C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  <w:lang w:val="uk-UA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Акустичні випромінювачі (типу МАРС-АКЗ та інші)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AC3B04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60CC69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8ECEAF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9BD0B0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1E15A301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8EA88D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E4E94A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Фільтри мережеві (типу М-17 та інші)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D67AF9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387A0C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AF0529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65D7D3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7572CF9A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1B1FAD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25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9B002D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Генератори просторового </w:t>
            </w:r>
            <w:proofErr w:type="spellStart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зашумлення</w:t>
            </w:r>
            <w:proofErr w:type="spellEnd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 (типу Базальт 5ГЕШ, </w:t>
            </w:r>
            <w:proofErr w:type="spellStart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Волна</w:t>
            </w:r>
            <w:proofErr w:type="spellEnd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 4Р та інші)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626708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178FF3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FA226F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07EF44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6DD69B1C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934739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26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202E59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Захищені автоматизовані робочі станції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9EE19A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419F8B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928617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2EFE17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499DA827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096A72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27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457932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Програмно-апаратні комплекси розмежування доступу (типу Гриф та інші)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474E93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9E4E52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2F6F70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D2F8C0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236AAFA3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48C82B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28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33F7F5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Селективні </w:t>
            </w:r>
            <w:proofErr w:type="spellStart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мультивольтметри</w:t>
            </w:r>
            <w:proofErr w:type="spellEnd"/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 xml:space="preserve"> (типу СМВ 11, СМВ 8,5 та інші)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BC3FC8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E7A3F6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89F912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25062D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  <w:tr w:rsidR="00096C74" w:rsidRPr="00096C74" w14:paraId="3B6CED7D" w14:textId="77777777" w:rsidTr="00096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E0B809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29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011779" w14:textId="77777777" w:rsidR="00096C74" w:rsidRPr="00096C74" w:rsidRDefault="00096C74" w:rsidP="000E5884">
            <w:pPr>
              <w:pStyle w:val="Style2"/>
              <w:spacing w:after="0"/>
              <w:rPr>
                <w:rFonts w:ascii="Pragmatica-Book" w:hAnsi="Pragmatica-Book"/>
                <w:sz w:val="22"/>
                <w:szCs w:val="22"/>
              </w:rPr>
            </w:pPr>
            <w:r w:rsidRPr="00096C74">
              <w:rPr>
                <w:rFonts w:ascii="Pragmatica-Book" w:hAnsi="Pragmatica-Book" w:cs="HeliosCond"/>
                <w:sz w:val="22"/>
                <w:szCs w:val="22"/>
                <w:lang w:val="uk-UA"/>
              </w:rPr>
              <w:t>Аналізатори спектра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EE4D82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2031D2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24049A" w14:textId="77777777" w:rsidR="00096C74" w:rsidRPr="00096C74" w:rsidRDefault="00096C74" w:rsidP="000E5884">
            <w:pPr>
              <w:spacing w:after="0"/>
              <w:jc w:val="center"/>
              <w:rPr>
                <w:rFonts w:ascii="Pragmatica-Book" w:hAnsi="Pragmatica-Book"/>
              </w:rPr>
            </w:pPr>
            <w:r w:rsidRPr="00096C74">
              <w:rPr>
                <w:rFonts w:ascii="Pragmatica-Book" w:hAnsi="Pragmatica-Book" w:cs="HeliosCond"/>
              </w:rPr>
              <w:t>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D17471" w14:textId="77777777" w:rsidR="00096C74" w:rsidRPr="00096C74" w:rsidRDefault="00096C74" w:rsidP="000E5884">
            <w:pPr>
              <w:pStyle w:val="ac"/>
              <w:spacing w:line="240" w:lineRule="auto"/>
              <w:textAlignment w:val="auto"/>
              <w:rPr>
                <w:rFonts w:ascii="Pragmatica-Book" w:hAnsi="Pragmatica-Book"/>
                <w:color w:val="auto"/>
                <w:sz w:val="22"/>
                <w:szCs w:val="22"/>
                <w:lang w:val="ru-RU"/>
              </w:rPr>
            </w:pPr>
          </w:p>
        </w:tc>
      </w:tr>
    </w:tbl>
    <w:p w14:paraId="5CDFB777" w14:textId="77777777" w:rsidR="00096C74" w:rsidRPr="000E2FFE" w:rsidRDefault="00096C74" w:rsidP="00096C74">
      <w:pPr>
        <w:pStyle w:val="Ch6"/>
        <w:ind w:firstLine="0"/>
        <w:rPr>
          <w:rFonts w:ascii="Pragmatica-Book" w:hAnsi="Pragmatica-Book"/>
          <w:w w:val="100"/>
          <w:sz w:val="24"/>
          <w:szCs w:val="24"/>
        </w:rPr>
      </w:pPr>
    </w:p>
    <w:p w14:paraId="0D8E2F05" w14:textId="77777777" w:rsidR="00096C74" w:rsidRPr="000E2FFE" w:rsidRDefault="00096C74" w:rsidP="00096C74">
      <w:pPr>
        <w:pStyle w:val="PrimitkaPRIMITKA"/>
        <w:pBdr>
          <w:top w:val="single" w:sz="4" w:space="11" w:color="auto"/>
        </w:pBdr>
        <w:spacing w:before="283"/>
        <w:rPr>
          <w:rFonts w:ascii="Pragmatica-Book" w:hAnsi="Pragmatica-Book"/>
          <w:w w:val="100"/>
          <w:sz w:val="24"/>
          <w:szCs w:val="24"/>
        </w:rPr>
      </w:pPr>
      <w:r w:rsidRPr="00096C74">
        <w:rPr>
          <w:rFonts w:ascii="Pragmatica-Book" w:hAnsi="Pragmatica-Book"/>
          <w:b/>
          <w:bCs/>
          <w:w w:val="100"/>
          <w:sz w:val="24"/>
          <w:szCs w:val="24"/>
        </w:rPr>
        <w:t>Примітка</w:t>
      </w:r>
      <w:r w:rsidRPr="000E2FFE">
        <w:rPr>
          <w:rFonts w:ascii="Pragmatica-Book" w:hAnsi="Pragmatica-Book"/>
          <w:w w:val="100"/>
          <w:sz w:val="24"/>
          <w:szCs w:val="24"/>
        </w:rPr>
        <w:t xml:space="preserve">. </w:t>
      </w:r>
      <w:r w:rsidRPr="000E2FFE">
        <w:rPr>
          <w:rFonts w:ascii="Pragmatica-Book" w:hAnsi="Pragmatica-Book"/>
          <w:w w:val="100"/>
          <w:sz w:val="24"/>
          <w:szCs w:val="24"/>
        </w:rPr>
        <w:tab/>
        <w:t>При довготривалому зберіганні (понад 10 років) засобів ТЗІ і КТК  показники строків і ресурсів експлуатації зменшуються на 50 %, понад 15 років — на 75 %.</w:t>
      </w:r>
    </w:p>
    <w:p w14:paraId="1654DB70" w14:textId="77777777" w:rsidR="00F12C76" w:rsidRDefault="00F12C76" w:rsidP="006C0B77">
      <w:pPr>
        <w:spacing w:after="0"/>
        <w:ind w:firstLine="709"/>
        <w:jc w:val="both"/>
      </w:pPr>
    </w:p>
    <w:sectPr w:rsidR="00F12C76" w:rsidSect="00096C74">
      <w:pgSz w:w="11906" w:h="16838" w:code="9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37CCB" w14:textId="77777777" w:rsidR="005873A7" w:rsidRDefault="005873A7" w:rsidP="00C334F1">
      <w:pPr>
        <w:spacing w:after="0" w:line="240" w:lineRule="auto"/>
      </w:pPr>
      <w:r>
        <w:separator/>
      </w:r>
    </w:p>
  </w:endnote>
  <w:endnote w:type="continuationSeparator" w:id="0">
    <w:p w14:paraId="58B9B0E3" w14:textId="77777777" w:rsidR="005873A7" w:rsidRDefault="005873A7" w:rsidP="00C33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4E509" w14:textId="77777777" w:rsidR="005873A7" w:rsidRDefault="005873A7" w:rsidP="00C334F1">
      <w:pPr>
        <w:spacing w:after="0" w:line="240" w:lineRule="auto"/>
      </w:pPr>
      <w:r>
        <w:separator/>
      </w:r>
    </w:p>
  </w:footnote>
  <w:footnote w:type="continuationSeparator" w:id="0">
    <w:p w14:paraId="78768FD3" w14:textId="77777777" w:rsidR="005873A7" w:rsidRDefault="005873A7" w:rsidP="00C334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C74"/>
    <w:rsid w:val="00096C74"/>
    <w:rsid w:val="000B4994"/>
    <w:rsid w:val="005873A7"/>
    <w:rsid w:val="006C0B77"/>
    <w:rsid w:val="008228F4"/>
    <w:rsid w:val="008242FF"/>
    <w:rsid w:val="00870751"/>
    <w:rsid w:val="00922C48"/>
    <w:rsid w:val="00B915B7"/>
    <w:rsid w:val="00C334F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4D6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C74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kern w:val="0"/>
      <w:lang w:val="uk-UA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6C74"/>
    <w:pPr>
      <w:keepNext/>
      <w:keepLines/>
      <w:widowControl/>
      <w:suppressAutoHyphens w:val="0"/>
      <w:autoSpaceDE/>
      <w:autoSpaceDN/>
      <w:adjustRightInd/>
      <w:spacing w:before="360" w:after="80" w:line="240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C74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C74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C74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6C74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6C74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6C74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6C74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6C74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C7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96C7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96C74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96C74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96C74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96C74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96C74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96C74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96C74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96C74"/>
    <w:pPr>
      <w:widowControl/>
      <w:suppressAutoHyphens w:val="0"/>
      <w:autoSpaceDE/>
      <w:autoSpaceDN/>
      <w:adjustRightInd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 w:eastAsia="en-US"/>
    </w:rPr>
  </w:style>
  <w:style w:type="character" w:customStyle="1" w:styleId="a4">
    <w:name w:val="Заголовок Знак"/>
    <w:basedOn w:val="a0"/>
    <w:link w:val="a3"/>
    <w:uiPriority w:val="10"/>
    <w:rsid w:val="00096C7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96C74"/>
    <w:pPr>
      <w:widowControl/>
      <w:numPr>
        <w:ilvl w:val="1"/>
      </w:num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096C7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96C74"/>
    <w:pPr>
      <w:widowControl/>
      <w:suppressAutoHyphens w:val="0"/>
      <w:autoSpaceDE/>
      <w:autoSpaceDN/>
      <w:adjustRightInd/>
      <w:spacing w:before="160" w:after="160" w:line="240" w:lineRule="auto"/>
      <w:jc w:val="center"/>
      <w:textAlignment w:val="auto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22">
    <w:name w:val="Цитата 2 Знак"/>
    <w:basedOn w:val="a0"/>
    <w:link w:val="21"/>
    <w:uiPriority w:val="29"/>
    <w:rsid w:val="00096C74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96C74"/>
    <w:pPr>
      <w:widowControl/>
      <w:suppressAutoHyphens w:val="0"/>
      <w:autoSpaceDE/>
      <w:autoSpaceDN/>
      <w:adjustRightInd/>
      <w:spacing w:after="160" w:line="240" w:lineRule="auto"/>
      <w:ind w:left="720"/>
      <w:contextualSpacing/>
      <w:textAlignment w:val="auto"/>
    </w:pPr>
    <w:rPr>
      <w:rFonts w:ascii="Times New Roman" w:eastAsiaTheme="minorHAnsi" w:hAnsi="Times New Roman" w:cstheme="minorBidi"/>
      <w:color w:val="auto"/>
      <w:sz w:val="28"/>
      <w:lang w:val="ru-RU" w:eastAsia="en-US"/>
    </w:rPr>
  </w:style>
  <w:style w:type="character" w:styleId="a8">
    <w:name w:val="Intense Emphasis"/>
    <w:basedOn w:val="a0"/>
    <w:uiPriority w:val="21"/>
    <w:qFormat/>
    <w:rsid w:val="00096C7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6C7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/>
      <w:autoSpaceDN/>
      <w:adjustRightInd/>
      <w:spacing w:before="360" w:after="360" w:line="240" w:lineRule="auto"/>
      <w:ind w:left="864" w:right="864"/>
      <w:jc w:val="center"/>
      <w:textAlignment w:val="auto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096C74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96C74"/>
    <w:rPr>
      <w:b/>
      <w:bCs/>
      <w:smallCaps/>
      <w:color w:val="2F5496" w:themeColor="accent1" w:themeShade="BF"/>
      <w:spacing w:val="5"/>
    </w:rPr>
  </w:style>
  <w:style w:type="paragraph" w:customStyle="1" w:styleId="ac">
    <w:name w:val="[Без стиля]"/>
    <w:rsid w:val="00096C7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ru-RU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096C74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096C74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1">
    <w:name w:val="Додаток № (Ch_6 Міністерства)"/>
    <w:basedOn w:val="a"/>
    <w:uiPriority w:val="99"/>
    <w:rsid w:val="00096C74"/>
    <w:pPr>
      <w:keepNext/>
      <w:keepLines/>
      <w:tabs>
        <w:tab w:val="right" w:pos="7710"/>
      </w:tabs>
      <w:spacing w:before="397" w:after="0" w:line="257" w:lineRule="auto"/>
      <w:ind w:left="3969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PrimitkaPRIMITKA">
    <w:name w:val="Primitka (PRIMITKA)"/>
    <w:basedOn w:val="a"/>
    <w:uiPriority w:val="99"/>
    <w:rsid w:val="00096C74"/>
    <w:pPr>
      <w:tabs>
        <w:tab w:val="right" w:pos="1020"/>
        <w:tab w:val="right" w:pos="6350"/>
      </w:tabs>
      <w:suppressAutoHyphens w:val="0"/>
      <w:spacing w:before="142" w:after="142" w:line="257" w:lineRule="auto"/>
      <w:ind w:left="850" w:hanging="850"/>
      <w:jc w:val="both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Style2">
    <w:name w:val="Style2"/>
    <w:basedOn w:val="a"/>
    <w:uiPriority w:val="99"/>
    <w:rsid w:val="00096C74"/>
    <w:rPr>
      <w:sz w:val="24"/>
      <w:szCs w:val="24"/>
      <w:lang w:val="ru-RU"/>
    </w:rPr>
  </w:style>
  <w:style w:type="paragraph" w:styleId="ad">
    <w:name w:val="header"/>
    <w:basedOn w:val="a"/>
    <w:link w:val="ae"/>
    <w:uiPriority w:val="99"/>
    <w:unhideWhenUsed/>
    <w:rsid w:val="00C33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334F1"/>
    <w:rPr>
      <w:rFonts w:ascii="Calibri" w:eastAsiaTheme="minorEastAsia" w:hAnsi="Calibri" w:cs="Calibri"/>
      <w:color w:val="000000"/>
      <w:kern w:val="0"/>
      <w:lang w:val="uk-UA"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C33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334F1"/>
    <w:rPr>
      <w:rFonts w:ascii="Calibri" w:eastAsiaTheme="minorEastAsia" w:hAnsi="Calibri" w:cs="Calibri"/>
      <w:color w:val="000000"/>
      <w:kern w:val="0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2026-02-03T13:17:00Z</dcterms:created>
  <dcterms:modified xsi:type="dcterms:W3CDTF">2026-02-03T13:17:00Z</dcterms:modified>
</cp:coreProperties>
</file>